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F7" w:rsidRDefault="00E82CF7" w:rsidP="002F6650">
      <w:pPr>
        <w:spacing w:line="360" w:lineRule="auto"/>
        <w:jc w:val="center"/>
        <w:rPr>
          <w:b/>
          <w:lang w:val="pt-PT"/>
        </w:rPr>
      </w:pPr>
    </w:p>
    <w:p w:rsidR="0065432E" w:rsidRDefault="00E82CF7" w:rsidP="002F6650">
      <w:pPr>
        <w:spacing w:line="360" w:lineRule="auto"/>
        <w:jc w:val="center"/>
        <w:rPr>
          <w:b/>
          <w:lang w:val="pt-PT"/>
        </w:rPr>
      </w:pPr>
      <w:r>
        <w:rPr>
          <w:b/>
          <w:lang w:val="pt-PT"/>
        </w:rPr>
        <w:t xml:space="preserve">TOGETHER, </w:t>
      </w:r>
      <w:r w:rsidR="005D639B" w:rsidRPr="00223E81">
        <w:rPr>
          <w:b/>
          <w:lang w:val="pt-PT"/>
        </w:rPr>
        <w:t>Rede Internacional dos Territ</w:t>
      </w:r>
      <w:r w:rsidR="00C11B79">
        <w:rPr>
          <w:b/>
          <w:lang w:val="pt-PT"/>
        </w:rPr>
        <w:t>óri</w:t>
      </w:r>
      <w:r w:rsidR="005D639B" w:rsidRPr="00223E81">
        <w:rPr>
          <w:b/>
          <w:lang w:val="pt-PT"/>
        </w:rPr>
        <w:t>os de Coresponsabilidade</w:t>
      </w:r>
    </w:p>
    <w:p w:rsidR="00E82CF7" w:rsidRPr="00A44CBC" w:rsidRDefault="00E82CF7" w:rsidP="002F6650">
      <w:pPr>
        <w:spacing w:line="360" w:lineRule="auto"/>
        <w:jc w:val="center"/>
        <w:rPr>
          <w:b/>
          <w:lang w:val="pt-PT"/>
        </w:rPr>
      </w:pPr>
    </w:p>
    <w:p w:rsidR="001D324A" w:rsidRPr="00E82CF7" w:rsidRDefault="00E82CF7" w:rsidP="002F6650">
      <w:pPr>
        <w:spacing w:line="360" w:lineRule="auto"/>
        <w:jc w:val="center"/>
        <w:rPr>
          <w:b/>
          <w:lang w:val="pt-PT"/>
        </w:rPr>
      </w:pPr>
      <w:r w:rsidRPr="00E82CF7">
        <w:rPr>
          <w:b/>
          <w:lang w:val="pt-PT"/>
        </w:rPr>
        <w:t>ATA DA ASSEMBLEIA GERAL CONSTITUINTE</w:t>
      </w:r>
    </w:p>
    <w:p w:rsidR="00E82CF7" w:rsidRDefault="00E82CF7" w:rsidP="002F6650">
      <w:pPr>
        <w:spacing w:line="360" w:lineRule="auto"/>
        <w:jc w:val="both"/>
        <w:rPr>
          <w:b/>
          <w:lang w:val="pt-PT"/>
        </w:rPr>
      </w:pPr>
    </w:p>
    <w:p w:rsidR="00E82CF7" w:rsidRDefault="00E82CF7" w:rsidP="002F6650">
      <w:pPr>
        <w:spacing w:line="360" w:lineRule="auto"/>
        <w:jc w:val="both"/>
        <w:rPr>
          <w:lang w:val="pt-PT"/>
        </w:rPr>
      </w:pPr>
      <w:r>
        <w:rPr>
          <w:lang w:val="pt-PT"/>
        </w:rPr>
        <w:t>Reunidos em Assembleia Geral a 04 de novembro de 2013 às 18.30h na sala 5 do Palácio da Europa do Conselho da Europa em Estrasburgo, os membros fundadores signatários da presente ata e representantes de territórios de coresponsabilidade de diferentes países:</w:t>
      </w:r>
    </w:p>
    <w:p w:rsidR="00E82CF7" w:rsidRDefault="00E82CF7" w:rsidP="002F6650">
      <w:pPr>
        <w:pStyle w:val="ListParagraph"/>
        <w:numPr>
          <w:ilvl w:val="0"/>
          <w:numId w:val="7"/>
        </w:numPr>
        <w:spacing w:line="360" w:lineRule="auto"/>
        <w:jc w:val="both"/>
        <w:rPr>
          <w:lang w:val="pt-PT"/>
        </w:rPr>
      </w:pPr>
      <w:r>
        <w:rPr>
          <w:lang w:val="pt-PT"/>
        </w:rPr>
        <w:t>Tomaram a decisão de criar a Rede Internacional de Territórios de Coresponsabilidade ou “Rede Together” sob a forma de uma associação de direito português;</w:t>
      </w:r>
    </w:p>
    <w:p w:rsidR="00E82CF7" w:rsidRDefault="00E82CF7" w:rsidP="002F6650">
      <w:pPr>
        <w:pStyle w:val="ListParagraph"/>
        <w:numPr>
          <w:ilvl w:val="0"/>
          <w:numId w:val="7"/>
        </w:numPr>
        <w:spacing w:line="360" w:lineRule="auto"/>
        <w:jc w:val="both"/>
        <w:rPr>
          <w:lang w:val="pt-PT"/>
        </w:rPr>
      </w:pPr>
      <w:r>
        <w:rPr>
          <w:lang w:val="pt-PT"/>
        </w:rPr>
        <w:t>Aprovaram por unanimidade o</w:t>
      </w:r>
      <w:r w:rsidR="002F6650">
        <w:rPr>
          <w:lang w:val="pt-PT"/>
        </w:rPr>
        <w:t>s estatutos da</w:t>
      </w:r>
      <w:r>
        <w:rPr>
          <w:lang w:val="pt-PT"/>
        </w:rPr>
        <w:t xml:space="preserve"> associação (anexo a esta ata);</w:t>
      </w:r>
    </w:p>
    <w:p w:rsidR="00E82CF7" w:rsidRDefault="00E82CF7" w:rsidP="002F6650">
      <w:pPr>
        <w:pStyle w:val="ListParagraph"/>
        <w:numPr>
          <w:ilvl w:val="0"/>
          <w:numId w:val="7"/>
        </w:numPr>
        <w:spacing w:line="360" w:lineRule="auto"/>
        <w:jc w:val="both"/>
        <w:rPr>
          <w:lang w:val="pt-PT"/>
        </w:rPr>
      </w:pPr>
      <w:r>
        <w:rPr>
          <w:lang w:val="pt-PT"/>
        </w:rPr>
        <w:t xml:space="preserve">Aprovaram por unanimidade </w:t>
      </w:r>
      <w:r w:rsidR="002F6650">
        <w:rPr>
          <w:lang w:val="pt-PT"/>
        </w:rPr>
        <w:t>o regulamento interno da</w:t>
      </w:r>
      <w:r>
        <w:rPr>
          <w:lang w:val="pt-PT"/>
        </w:rPr>
        <w:t xml:space="preserve"> associação (anexo a esta ata);</w:t>
      </w:r>
    </w:p>
    <w:p w:rsidR="00E82CF7" w:rsidRDefault="00E82CF7" w:rsidP="002F6650">
      <w:pPr>
        <w:pStyle w:val="ListParagraph"/>
        <w:numPr>
          <w:ilvl w:val="0"/>
          <w:numId w:val="7"/>
        </w:numPr>
        <w:spacing w:line="360" w:lineRule="auto"/>
        <w:jc w:val="both"/>
        <w:rPr>
          <w:lang w:val="pt-PT"/>
        </w:rPr>
      </w:pPr>
      <w:r>
        <w:rPr>
          <w:lang w:val="pt-PT"/>
        </w:rPr>
        <w:t>Elegeram os seguintes membros:</w:t>
      </w:r>
    </w:p>
    <w:p w:rsidR="00E82CF7" w:rsidRDefault="00E82CF7" w:rsidP="002F6650">
      <w:pPr>
        <w:spacing w:line="360" w:lineRule="auto"/>
        <w:ind w:left="1416"/>
        <w:jc w:val="both"/>
        <w:rPr>
          <w:lang w:val="pt-PT"/>
        </w:rPr>
      </w:pPr>
      <w:r>
        <w:rPr>
          <w:lang w:val="pt-PT"/>
        </w:rPr>
        <w:t>- Presidente da Direção: Município de Kavala (Grécia)</w:t>
      </w:r>
    </w:p>
    <w:p w:rsidR="00E82CF7" w:rsidRDefault="00E82CF7" w:rsidP="002F6650">
      <w:pPr>
        <w:spacing w:line="360" w:lineRule="auto"/>
        <w:ind w:left="1416"/>
        <w:jc w:val="both"/>
        <w:rPr>
          <w:lang w:val="pt-PT"/>
        </w:rPr>
      </w:pPr>
      <w:r>
        <w:rPr>
          <w:lang w:val="pt-PT"/>
        </w:rPr>
        <w:t>- Vice-Presidente da Direção: Município de Brainel’Alleud (Bélgica)</w:t>
      </w:r>
    </w:p>
    <w:p w:rsidR="00E82CF7" w:rsidRDefault="00E82CF7" w:rsidP="002F6650">
      <w:pPr>
        <w:spacing w:line="360" w:lineRule="auto"/>
        <w:ind w:left="1416"/>
        <w:jc w:val="both"/>
        <w:rPr>
          <w:lang w:val="pt-PT"/>
        </w:rPr>
      </w:pPr>
      <w:r>
        <w:rPr>
          <w:lang w:val="pt-PT"/>
        </w:rPr>
        <w:t>- Secretário da Direção: Município de Kairouan (Tunísia)</w:t>
      </w:r>
    </w:p>
    <w:p w:rsidR="00E82CF7" w:rsidRDefault="00E82CF7" w:rsidP="002F6650">
      <w:pPr>
        <w:spacing w:line="360" w:lineRule="auto"/>
        <w:ind w:left="1416"/>
        <w:jc w:val="both"/>
        <w:rPr>
          <w:lang w:val="pt-PT"/>
        </w:rPr>
      </w:pPr>
      <w:r>
        <w:rPr>
          <w:lang w:val="pt-PT"/>
        </w:rPr>
        <w:t xml:space="preserve">- </w:t>
      </w:r>
      <w:r w:rsidR="002F6650">
        <w:rPr>
          <w:lang w:val="pt-PT"/>
        </w:rPr>
        <w:t xml:space="preserve">Presidente da Mesa da Assembleia Geral: </w:t>
      </w:r>
      <w:r w:rsidR="00B43D30">
        <w:rPr>
          <w:lang w:val="pt-PT"/>
        </w:rPr>
        <w:t>Município de Mulhouse (França)</w:t>
      </w:r>
    </w:p>
    <w:p w:rsidR="002F6650" w:rsidRDefault="002F6650" w:rsidP="002F6650">
      <w:pPr>
        <w:spacing w:line="360" w:lineRule="auto"/>
        <w:ind w:left="1416"/>
        <w:jc w:val="both"/>
        <w:rPr>
          <w:lang w:val="pt-PT"/>
        </w:rPr>
      </w:pPr>
      <w:r>
        <w:rPr>
          <w:lang w:val="pt-PT"/>
        </w:rPr>
        <w:t xml:space="preserve">- Vice-Presidente da Mesa da Assembleia Geral: </w:t>
      </w:r>
      <w:r w:rsidR="00B43D30">
        <w:rPr>
          <w:lang w:val="pt-PT"/>
        </w:rPr>
        <w:t>Região de Ulynanovsk (Rússia)</w:t>
      </w:r>
    </w:p>
    <w:p w:rsidR="002F6650" w:rsidRDefault="002F6650" w:rsidP="002F6650">
      <w:pPr>
        <w:spacing w:line="360" w:lineRule="auto"/>
        <w:ind w:left="1416"/>
        <w:jc w:val="both"/>
        <w:rPr>
          <w:lang w:val="pt-PT"/>
        </w:rPr>
      </w:pPr>
      <w:r>
        <w:rPr>
          <w:lang w:val="pt-PT"/>
        </w:rPr>
        <w:t xml:space="preserve">- Secretário da Mesa da Assembleia Geral: Plataforma Multiatores </w:t>
      </w:r>
      <w:r w:rsidR="00A44CBC">
        <w:rPr>
          <w:lang w:val="pt-PT"/>
        </w:rPr>
        <w:t xml:space="preserve">Local </w:t>
      </w:r>
      <w:r>
        <w:rPr>
          <w:lang w:val="pt-PT"/>
        </w:rPr>
        <w:t>de Arbaa Sahel (Marrocos)</w:t>
      </w:r>
    </w:p>
    <w:p w:rsidR="002F6650" w:rsidRDefault="002F6650" w:rsidP="002F6650">
      <w:pPr>
        <w:spacing w:line="360" w:lineRule="auto"/>
        <w:ind w:left="1416"/>
        <w:jc w:val="both"/>
        <w:rPr>
          <w:lang w:val="pt-PT"/>
        </w:rPr>
      </w:pPr>
      <w:r>
        <w:rPr>
          <w:lang w:val="pt-PT"/>
        </w:rPr>
        <w:t>- Presidente do Conselho Fiscal: Rede Social de Arcos de Valdevez (Portugal)</w:t>
      </w:r>
    </w:p>
    <w:p w:rsidR="002F6650" w:rsidRDefault="002F6650" w:rsidP="002F6650">
      <w:pPr>
        <w:spacing w:line="360" w:lineRule="auto"/>
        <w:ind w:left="1416"/>
        <w:jc w:val="both"/>
        <w:rPr>
          <w:lang w:val="pt-PT"/>
        </w:rPr>
      </w:pPr>
      <w:r>
        <w:rPr>
          <w:lang w:val="pt-PT"/>
        </w:rPr>
        <w:t xml:space="preserve">- Vice-Presidente do Conselho Fiscal: </w:t>
      </w:r>
      <w:r w:rsidR="00A44CBC">
        <w:rPr>
          <w:lang w:val="pt-PT"/>
        </w:rPr>
        <w:t>Município de Charleroi (Bélgica)</w:t>
      </w:r>
    </w:p>
    <w:p w:rsidR="002F6650" w:rsidRPr="00E82CF7" w:rsidRDefault="002F6650" w:rsidP="002F6650">
      <w:pPr>
        <w:spacing w:line="360" w:lineRule="auto"/>
        <w:ind w:left="1416"/>
        <w:jc w:val="both"/>
        <w:rPr>
          <w:lang w:val="pt-PT"/>
        </w:rPr>
      </w:pPr>
      <w:r>
        <w:rPr>
          <w:lang w:val="pt-PT"/>
        </w:rPr>
        <w:t>- Secretário do Conselho Fiscal: Município de Al Hoceima (Marrocos)</w:t>
      </w:r>
    </w:p>
    <w:p w:rsidR="00CB2426" w:rsidRDefault="00CD1346" w:rsidP="002F6650">
      <w:pPr>
        <w:spacing w:line="360" w:lineRule="auto"/>
        <w:jc w:val="both"/>
        <w:rPr>
          <w:lang w:val="pt-PT"/>
        </w:rPr>
      </w:pPr>
      <w:r w:rsidRPr="00E82CF7">
        <w:rPr>
          <w:lang w:val="pt-PT"/>
        </w:rPr>
        <w:t xml:space="preserve"> </w:t>
      </w:r>
      <w:r w:rsidR="00E82CF7">
        <w:rPr>
          <w:lang w:val="pt-PT"/>
        </w:rPr>
        <w:t xml:space="preserve">Realizado em Estrasburgo, </w:t>
      </w:r>
      <w:r w:rsidR="00CB2426" w:rsidRPr="00E82CF7">
        <w:rPr>
          <w:lang w:val="pt-PT"/>
        </w:rPr>
        <w:t>4 de Novembro 2013</w:t>
      </w:r>
    </w:p>
    <w:p w:rsidR="002F6650" w:rsidRPr="00E82CF7" w:rsidRDefault="002F6650" w:rsidP="002F6650">
      <w:pPr>
        <w:spacing w:line="360" w:lineRule="auto"/>
        <w:jc w:val="both"/>
        <w:rPr>
          <w:lang w:val="pt-PT"/>
        </w:rPr>
      </w:pPr>
    </w:p>
    <w:p w:rsidR="00CB2426" w:rsidRDefault="00CB2426" w:rsidP="002F6650">
      <w:pPr>
        <w:spacing w:line="360" w:lineRule="auto"/>
        <w:jc w:val="both"/>
        <w:rPr>
          <w:lang w:val="pt-PT"/>
        </w:rPr>
      </w:pPr>
      <w:r w:rsidRPr="00E82CF7">
        <w:rPr>
          <w:lang w:val="pt-PT"/>
        </w:rPr>
        <w:t>Os membros fundadores</w:t>
      </w:r>
    </w:p>
    <w:p w:rsidR="004A0ED8" w:rsidRDefault="004A0ED8" w:rsidP="002F6650">
      <w:pPr>
        <w:spacing w:line="360" w:lineRule="auto"/>
        <w:jc w:val="both"/>
        <w:rPr>
          <w:lang w:val="pt-PT"/>
        </w:rPr>
      </w:pPr>
    </w:p>
    <w:p w:rsidR="004A0ED8" w:rsidRDefault="004A0ED8">
      <w:pPr>
        <w:spacing w:after="0" w:line="240" w:lineRule="auto"/>
        <w:rPr>
          <w:lang w:val="pt-PT"/>
        </w:rPr>
      </w:pPr>
    </w:p>
    <w:tbl>
      <w:tblPr>
        <w:tblW w:w="10651" w:type="dxa"/>
        <w:tblInd w:w="-1440" w:type="dxa"/>
        <w:tblCellMar>
          <w:left w:w="70" w:type="dxa"/>
          <w:right w:w="70" w:type="dxa"/>
        </w:tblCellMar>
        <w:tblLook w:val="04A0" w:firstRow="1" w:lastRow="0" w:firstColumn="1" w:lastColumn="0" w:noHBand="0" w:noVBand="1"/>
      </w:tblPr>
      <w:tblGrid>
        <w:gridCol w:w="380"/>
        <w:gridCol w:w="1127"/>
        <w:gridCol w:w="1846"/>
        <w:gridCol w:w="1307"/>
        <w:gridCol w:w="1201"/>
        <w:gridCol w:w="1246"/>
        <w:gridCol w:w="1701"/>
        <w:gridCol w:w="1843"/>
      </w:tblGrid>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rPr>
                <w:rFonts w:eastAsia="Times New Roman" w:cs="Calibri"/>
                <w:color w:val="000000"/>
                <w:lang w:val="pt-PT" w:eastAsia="fr-FR"/>
              </w:rPr>
            </w:pPr>
          </w:p>
        </w:tc>
        <w:tc>
          <w:tcPr>
            <w:tcW w:w="1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Pais</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 xml:space="preserve">Território </w:t>
            </w:r>
          </w:p>
        </w:tc>
        <w:tc>
          <w:tcPr>
            <w:tcW w:w="13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Plataforma Multiactores Local</w:t>
            </w:r>
          </w:p>
        </w:tc>
        <w:tc>
          <w:tcPr>
            <w:tcW w:w="244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 xml:space="preserve">confirmação adesão </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bookmarkStart w:id="0" w:name="_GoBack"/>
            <w:bookmarkEnd w:id="0"/>
            <w:r w:rsidRPr="00181C52">
              <w:rPr>
                <w:rFonts w:eastAsia="Times New Roman" w:cs="Calibri"/>
                <w:b/>
                <w:bCs/>
                <w:color w:val="000000"/>
                <w:lang w:val="pt-PT" w:eastAsia="fr-FR"/>
              </w:rPr>
              <w:t xml:space="preserve">Pessoa representante na Assembleia Geral Fundadora </w:t>
            </w:r>
          </w:p>
        </w:tc>
      </w:tr>
      <w:tr w:rsidR="00DB0069" w:rsidRPr="00181C52" w:rsidTr="00DB0069">
        <w:trPr>
          <w:trHeight w:val="555"/>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rPr>
                <w:rFonts w:eastAsia="Times New Roman" w:cs="Calibri"/>
                <w:color w:val="000000"/>
                <w:lang w:val="pt-PT" w:eastAsia="fr-FR"/>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DB0069" w:rsidRPr="00181C52" w:rsidRDefault="00DB0069" w:rsidP="00DE1DC1">
            <w:pPr>
              <w:spacing w:after="0" w:line="240" w:lineRule="auto"/>
              <w:rPr>
                <w:rFonts w:eastAsia="Times New Roman" w:cs="Calibri"/>
                <w:b/>
                <w:bCs/>
                <w:color w:val="000000"/>
                <w:lang w:val="pt-PT" w:eastAsia="fr-FR"/>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rsidR="00DB0069" w:rsidRPr="00181C52" w:rsidRDefault="00DB0069" w:rsidP="00DE1DC1">
            <w:pPr>
              <w:spacing w:after="0" w:line="240" w:lineRule="auto"/>
              <w:rPr>
                <w:rFonts w:eastAsia="Times New Roman" w:cs="Calibri"/>
                <w:b/>
                <w:bCs/>
                <w:color w:val="000000"/>
                <w:lang w:val="pt-PT" w:eastAsia="fr-FR"/>
              </w:rPr>
            </w:pPr>
          </w:p>
        </w:tc>
        <w:tc>
          <w:tcPr>
            <w:tcW w:w="1307" w:type="dxa"/>
            <w:vMerge/>
            <w:tcBorders>
              <w:top w:val="single" w:sz="4" w:space="0" w:color="auto"/>
              <w:left w:val="single" w:sz="4" w:space="0" w:color="auto"/>
              <w:bottom w:val="single" w:sz="4" w:space="0" w:color="000000"/>
              <w:right w:val="single" w:sz="4" w:space="0" w:color="auto"/>
            </w:tcBorders>
            <w:vAlign w:val="center"/>
            <w:hideMark/>
          </w:tcPr>
          <w:p w:rsidR="00DB0069" w:rsidRPr="00181C52" w:rsidRDefault="00DB0069" w:rsidP="00DE1DC1">
            <w:pPr>
              <w:spacing w:after="0" w:line="240" w:lineRule="auto"/>
              <w:rPr>
                <w:rFonts w:eastAsia="Times New Roman" w:cs="Calibri"/>
                <w:b/>
                <w:bCs/>
                <w:color w:val="000000"/>
                <w:lang w:val="pt-PT" w:eastAsia="fr-FR"/>
              </w:rPr>
            </w:pPr>
          </w:p>
        </w:tc>
        <w:tc>
          <w:tcPr>
            <w:tcW w:w="1201" w:type="dxa"/>
            <w:tcBorders>
              <w:top w:val="nil"/>
              <w:left w:val="nil"/>
              <w:bottom w:val="single" w:sz="4" w:space="0" w:color="auto"/>
              <w:right w:val="single" w:sz="4" w:space="0" w:color="auto"/>
            </w:tcBorders>
            <w:shd w:val="clear" w:color="auto" w:fill="auto"/>
            <w:vAlign w:val="center"/>
            <w:hideMark/>
          </w:tcPr>
          <w:p w:rsidR="00DB0069" w:rsidRPr="00181C52" w:rsidRDefault="00DB0069" w:rsidP="00DE1DC1">
            <w:pPr>
              <w:spacing w:after="0" w:line="240" w:lineRule="auto"/>
              <w:jc w:val="center"/>
              <w:rPr>
                <w:rFonts w:eastAsia="Times New Roman" w:cs="Calibri"/>
                <w:b/>
                <w:bCs/>
                <w:color w:val="000000"/>
                <w:sz w:val="20"/>
                <w:szCs w:val="20"/>
                <w:lang w:val="pt-PT" w:eastAsia="fr-FR"/>
              </w:rPr>
            </w:pPr>
            <w:r w:rsidRPr="00181C52">
              <w:rPr>
                <w:rFonts w:eastAsia="Times New Roman" w:cs="Calibri"/>
                <w:b/>
                <w:bCs/>
                <w:color w:val="000000"/>
                <w:sz w:val="20"/>
                <w:szCs w:val="20"/>
                <w:lang w:val="pt-PT" w:eastAsia="fr-FR"/>
              </w:rPr>
              <w:t>Plataforma Multiactores</w:t>
            </w:r>
            <w:r w:rsidRPr="00181C52">
              <w:rPr>
                <w:rFonts w:eastAsia="Times New Roman" w:cs="Calibri"/>
                <w:b/>
                <w:bCs/>
                <w:color w:val="000000"/>
                <w:sz w:val="20"/>
                <w:szCs w:val="20"/>
                <w:lang w:val="pt-PT" w:eastAsia="fr-FR"/>
              </w:rPr>
              <w:br/>
              <w:t>( membros efectivos)</w:t>
            </w:r>
          </w:p>
        </w:tc>
        <w:tc>
          <w:tcPr>
            <w:tcW w:w="1246" w:type="dxa"/>
            <w:tcBorders>
              <w:top w:val="nil"/>
              <w:left w:val="nil"/>
              <w:bottom w:val="single" w:sz="4" w:space="0" w:color="auto"/>
              <w:right w:val="single" w:sz="4" w:space="0" w:color="auto"/>
            </w:tcBorders>
            <w:shd w:val="clear" w:color="auto" w:fill="auto"/>
            <w:vAlign w:val="center"/>
            <w:hideMark/>
          </w:tcPr>
          <w:p w:rsidR="00DB0069" w:rsidRPr="00181C52" w:rsidRDefault="00DB0069" w:rsidP="00DE1DC1">
            <w:pPr>
              <w:spacing w:after="0" w:line="240" w:lineRule="auto"/>
              <w:jc w:val="center"/>
              <w:rPr>
                <w:rFonts w:eastAsia="Times New Roman" w:cs="Calibri"/>
                <w:b/>
                <w:bCs/>
                <w:color w:val="000000"/>
                <w:sz w:val="20"/>
                <w:szCs w:val="20"/>
                <w:lang w:val="pt-PT" w:eastAsia="fr-FR"/>
              </w:rPr>
            </w:pPr>
            <w:r w:rsidRPr="00181C52">
              <w:rPr>
                <w:rFonts w:eastAsia="Times New Roman" w:cs="Calibri"/>
                <w:b/>
                <w:bCs/>
                <w:color w:val="000000"/>
                <w:sz w:val="20"/>
                <w:szCs w:val="20"/>
                <w:lang w:val="pt-PT" w:eastAsia="fr-FR"/>
              </w:rPr>
              <w:t xml:space="preserve">Autoridade </w:t>
            </w:r>
            <w:r w:rsidRPr="00181C52">
              <w:rPr>
                <w:rFonts w:eastAsia="Times New Roman" w:cs="Calibri"/>
                <w:b/>
                <w:bCs/>
                <w:color w:val="000000"/>
                <w:lang w:val="pt-PT" w:eastAsia="fr-FR"/>
              </w:rPr>
              <w:t>pública</w:t>
            </w:r>
            <w:r w:rsidRPr="00181C52">
              <w:rPr>
                <w:rFonts w:eastAsia="Times New Roman" w:cs="Calibri"/>
                <w:b/>
                <w:bCs/>
                <w:color w:val="000000"/>
                <w:sz w:val="20"/>
                <w:szCs w:val="20"/>
                <w:lang w:val="pt-PT" w:eastAsia="fr-FR"/>
              </w:rPr>
              <w:br/>
              <w:t>(Membros de Direito)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Para a plataforma local</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Para a autoridade pública</w:t>
            </w:r>
          </w:p>
        </w:tc>
      </w:tr>
      <w:tr w:rsidR="00DB0069" w:rsidRPr="00B43D30" w:rsidTr="00DB0069">
        <w:trPr>
          <w:trHeight w:val="295"/>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rPr>
                <w:rFonts w:eastAsia="Times New Roman" w:cs="Calibri"/>
                <w:color w:val="000000"/>
                <w:lang w:val="pt-PT" w:eastAsia="fr-FR"/>
              </w:rPr>
            </w:pPr>
          </w:p>
        </w:tc>
        <w:tc>
          <w:tcPr>
            <w:tcW w:w="5481" w:type="dxa"/>
            <w:gridSpan w:val="4"/>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rPr>
                <w:rFonts w:eastAsia="Times New Roman" w:cs="Calibri"/>
                <w:b/>
                <w:bCs/>
                <w:color w:val="000000"/>
                <w:lang w:val="pt-PT" w:eastAsia="fr-FR"/>
              </w:rPr>
            </w:pPr>
            <w:r w:rsidRPr="00181C52">
              <w:rPr>
                <w:rFonts w:eastAsia="Times New Roman" w:cs="Calibri"/>
                <w:b/>
                <w:bCs/>
                <w:color w:val="000000"/>
                <w:lang w:val="pt-PT" w:eastAsia="fr-FR"/>
              </w:rPr>
              <w:t xml:space="preserve">1- </w:t>
            </w:r>
            <w:r>
              <w:rPr>
                <w:rFonts w:eastAsia="Times New Roman" w:cs="Calibri"/>
                <w:b/>
                <w:bCs/>
                <w:color w:val="000000"/>
                <w:lang w:val="pt-PT" w:eastAsia="fr-FR"/>
              </w:rPr>
              <w:t>Membro</w:t>
            </w:r>
            <w:r w:rsidRPr="00181C52">
              <w:rPr>
                <w:rFonts w:eastAsia="Times New Roman" w:cs="Calibri"/>
                <w:b/>
                <w:bCs/>
                <w:color w:val="000000"/>
                <w:lang w:val="pt-PT" w:eastAsia="fr-FR"/>
              </w:rPr>
              <w:t>s efectivos e membros de direito</w:t>
            </w:r>
            <w:r w:rsidRPr="00181C52">
              <w:rPr>
                <w:rFonts w:eastAsia="Times New Roman" w:cs="Calibri"/>
                <w:b/>
                <w:bCs/>
                <w:color w:val="000000"/>
                <w:sz w:val="20"/>
                <w:szCs w:val="2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Cs/>
                <w:color w:val="000000"/>
                <w:sz w:val="20"/>
                <w:szCs w:val="20"/>
                <w:lang w:val="pt-PT" w:eastAsia="fr-FR"/>
              </w:rPr>
            </w:pPr>
            <w:r w:rsidRPr="00181C52">
              <w:rPr>
                <w:rFonts w:eastAsia="Times New Roman" w:cs="Calibri"/>
                <w:bCs/>
                <w:color w:val="000000"/>
                <w:sz w:val="20"/>
                <w:szCs w:val="2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 </w:t>
            </w:r>
          </w:p>
        </w:tc>
      </w:tr>
      <w:tr w:rsidR="00DB0069" w:rsidRPr="00181C52" w:rsidTr="00DB0069">
        <w:trPr>
          <w:trHeight w:val="255"/>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rPr>
                <w:rFonts w:eastAsia="Times New Roman" w:cs="Calibri"/>
                <w:color w:val="000000"/>
                <w:lang w:val="pt-PT" w:eastAsia="fr-FR"/>
              </w:rPr>
            </w:pP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Pr>
                <w:rFonts w:eastAsia="Times New Roman" w:cs="Calibri"/>
                <w:b/>
                <w:bCs/>
                <w:color w:val="000000"/>
                <w:lang w:val="pt-PT" w:eastAsia="fr-FR"/>
              </w:rPr>
              <w:t>a) Europa</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 </w:t>
            </w:r>
          </w:p>
        </w:tc>
        <w:tc>
          <w:tcPr>
            <w:tcW w:w="1307" w:type="dxa"/>
            <w:tcBorders>
              <w:top w:val="nil"/>
              <w:left w:val="nil"/>
              <w:bottom w:val="single" w:sz="4" w:space="0" w:color="auto"/>
              <w:right w:val="single" w:sz="4" w:space="0" w:color="auto"/>
            </w:tcBorders>
            <w:shd w:val="clear" w:color="auto" w:fill="auto"/>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Cs/>
                <w:color w:val="000000"/>
                <w:sz w:val="20"/>
                <w:szCs w:val="20"/>
                <w:lang w:val="pt-PT" w:eastAsia="fr-FR"/>
              </w:rPr>
            </w:pPr>
            <w:r w:rsidRPr="00181C52">
              <w:rPr>
                <w:rFonts w:eastAsia="Times New Roman" w:cs="Calibri"/>
                <w:bCs/>
                <w:color w:val="000000"/>
                <w:sz w:val="20"/>
                <w:szCs w:val="2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Cs/>
                <w:color w:val="000000"/>
                <w:sz w:val="20"/>
                <w:szCs w:val="20"/>
                <w:lang w:val="pt-PT" w:eastAsia="fr-FR"/>
              </w:rPr>
            </w:pPr>
            <w:r w:rsidRPr="00181C52">
              <w:rPr>
                <w:rFonts w:eastAsia="Times New Roman" w:cs="Calibri"/>
                <w:bCs/>
                <w:color w:val="000000"/>
                <w:sz w:val="20"/>
                <w:szCs w:val="2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Bélgica</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Braine l'Alleud</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CA PCS</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André Desmet</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André Desmet</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Charleroi</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CA PCS</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Giusto Maniscalchi</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Giusto Maniscalchi</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Liège</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CA PCS</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André Desmet</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André Desmet</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Frasnes-lez-Anvaing</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CA PCS</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Michèle Vercauteren</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Michèle Vercauteren</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Durbuy</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CA PCS</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Christine Derenne</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Christine Derenne</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França</w:t>
            </w: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Mulhouse</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ELC</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lang w:val="pt-PT"/>
              </w:rPr>
              <w:t>Florian Riegert</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Sébastien Houssin</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Conseil Général Gironde </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LCG</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Céline Braillon</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8</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Grécia</w:t>
            </w: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Kavala</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LCG</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Kostantinos Simitsis</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Kostantinos Simitsis, Mayor</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9</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Itália</w:t>
            </w: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Novellara</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bottom"/>
          </w:tcPr>
          <w:p w:rsidR="00DB0069" w:rsidRPr="00181C52" w:rsidRDefault="00DB0069" w:rsidP="00DE1DC1">
            <w:pPr>
              <w:spacing w:after="0" w:line="240" w:lineRule="auto"/>
              <w:rPr>
                <w:rFonts w:eastAsia="Times New Roman" w:cs="Calibri"/>
                <w:color w:val="1F497D"/>
                <w:lang w:val="pt-PT" w:eastAsia="fr-FR"/>
              </w:rPr>
            </w:pP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Raul Daoli, Mayor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10</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Trento A. Province</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nil"/>
              <w:right w:val="nil"/>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Fabio Ragonese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11</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Letónia</w:t>
            </w: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Salaspils</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LSG</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Sébastien Houssin</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Sébastien Houssin</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Portugal</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Odemira</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Rede Social</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Helder Guerreiro</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Helder Guerreiro</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Arcos de Valdevez</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Rede Social</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Manuela Coutinho</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Melgaço</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Rede Social</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Manuela Coutinho</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Paredes de Coura</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Rede Social</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Manuela Coutinho</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Valença</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Rede Social</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Manuela Coutinho</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Vila Nova de Cerveira</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Rede Social</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Manuela Coutinho</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18</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Caminha</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Rede social</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Manuela Coutinho</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19</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Ponte da Barca</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Rede social</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Manuela Coutinho</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Romania</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Timisoara</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Mihaela Vetan</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21</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Cluj</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LCG</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Sergiu Florean</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22</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Sibiu</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LCG</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Aura Hazota</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Rússia</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Ulianosk region</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9" w:tooltip="Presentation page" w:history="1">
              <w:r w:rsidRPr="00181C52">
                <w:rPr>
                  <w:rFonts w:eastAsia="Times New Roman" w:cs="Calibri"/>
                  <w:color w:val="000000"/>
                  <w:lang w:val="pt-PT" w:eastAsia="fr-FR"/>
                </w:rPr>
                <w:t>Ulyanovsk-city</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lastRenderedPageBreak/>
              <w:t>25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10" w:tooltip="Presentation page" w:history="1">
              <w:r w:rsidRPr="00181C52">
                <w:rPr>
                  <w:rFonts w:eastAsia="Times New Roman" w:cs="Calibri"/>
                  <w:color w:val="000000"/>
                  <w:lang w:val="pt-PT" w:eastAsia="fr-FR"/>
                </w:rPr>
                <w:t>Dimitrovgrad</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11" w:tooltip="Presentation page" w:history="1">
              <w:r w:rsidRPr="00181C52">
                <w:rPr>
                  <w:rFonts w:eastAsia="Times New Roman" w:cs="Calibri"/>
                  <w:color w:val="000000"/>
                  <w:lang w:val="pt-PT" w:eastAsia="fr-FR"/>
                </w:rPr>
                <w:t>Karsun</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12" w:tooltip="Presentation page" w:history="1">
              <w:r w:rsidRPr="00181C52">
                <w:rPr>
                  <w:rFonts w:eastAsia="Times New Roman" w:cs="Calibri"/>
                  <w:color w:val="000000"/>
                  <w:lang w:val="pt-PT" w:eastAsia="fr-FR"/>
                </w:rPr>
                <w:t>Melekes</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13" w:tooltip="Presentation page" w:history="1">
              <w:r w:rsidRPr="00181C52">
                <w:rPr>
                  <w:rFonts w:eastAsia="Times New Roman" w:cs="Calibri"/>
                  <w:color w:val="000000"/>
                  <w:lang w:val="pt-PT" w:eastAsia="fr-FR"/>
                </w:rPr>
                <w:t>Pavlovsky District - Павловский район</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29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14" w:tooltip="Presentation page" w:history="1">
              <w:r w:rsidRPr="00181C52">
                <w:rPr>
                  <w:rFonts w:eastAsia="Times New Roman" w:cs="Calibri"/>
                  <w:color w:val="000000"/>
                  <w:lang w:val="pt-PT" w:eastAsia="fr-FR"/>
                </w:rPr>
                <w:t xml:space="preserve">Staromayn </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15" w:tooltip="Presentation page" w:history="1">
              <w:r w:rsidRPr="00181C52">
                <w:rPr>
                  <w:rFonts w:eastAsia="Times New Roman" w:cs="Calibri"/>
                  <w:color w:val="000000"/>
                  <w:lang w:val="pt-PT" w:eastAsia="fr-FR"/>
                </w:rPr>
                <w:t>Terengovsky District - Теренговский район</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16" w:tooltip="Presentation page" w:history="1">
              <w:r w:rsidRPr="00181C52">
                <w:rPr>
                  <w:rFonts w:eastAsia="Times New Roman" w:cs="Calibri"/>
                  <w:color w:val="000000"/>
                  <w:lang w:val="pt-PT" w:eastAsia="fr-FR"/>
                </w:rPr>
                <w:t>Ulyanovsk-city</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17" w:tooltip="Presentation page" w:history="1">
              <w:r w:rsidRPr="00181C52">
                <w:rPr>
                  <w:rFonts w:eastAsia="Times New Roman" w:cs="Calibri"/>
                  <w:color w:val="000000"/>
                  <w:lang w:val="pt-PT" w:eastAsia="fr-FR"/>
                </w:rPr>
                <w:t>Базарный Сызган - Bazarny Syzgan</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18" w:tooltip="Presentation page" w:history="1">
              <w:r w:rsidRPr="00181C52">
                <w:rPr>
                  <w:rFonts w:eastAsia="Times New Roman" w:cs="Calibri"/>
                  <w:color w:val="000000"/>
                  <w:lang w:val="pt-PT" w:eastAsia="fr-FR"/>
                </w:rPr>
                <w:t>Барыш - Barysh</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19" w:tooltip="Presentation page" w:history="1">
              <w:r w:rsidRPr="00181C52">
                <w:rPr>
                  <w:rFonts w:eastAsia="Times New Roman" w:cs="Calibri"/>
                  <w:color w:val="000000"/>
                  <w:lang w:val="pt-PT" w:eastAsia="fr-FR"/>
                </w:rPr>
                <w:t>Вешкайма - Veshkajma</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20" w:tooltip="Presentation page" w:history="1">
              <w:r w:rsidRPr="00181C52">
                <w:rPr>
                  <w:rFonts w:eastAsia="Times New Roman" w:cs="Calibri"/>
                  <w:color w:val="000000"/>
                  <w:lang w:val="pt-PT" w:eastAsia="fr-FR"/>
                </w:rPr>
                <w:t>Инзенский район - Insensky Rayon</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21" w:tooltip="Presentation page" w:history="1">
              <w:r w:rsidRPr="00181C52">
                <w:rPr>
                  <w:rFonts w:eastAsia="Times New Roman" w:cs="Calibri"/>
                  <w:color w:val="000000"/>
                  <w:lang w:val="pt-PT" w:eastAsia="fr-FR"/>
                </w:rPr>
                <w:t>Ишеевка - Isheevka</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22" w:tooltip="Presentation page" w:history="1">
              <w:r w:rsidRPr="00181C52">
                <w:rPr>
                  <w:rFonts w:eastAsia="Times New Roman" w:cs="Calibri"/>
                  <w:color w:val="000000"/>
                  <w:lang w:val="pt-PT" w:eastAsia="fr-FR"/>
                </w:rPr>
                <w:t>Кузоватово - Kusovatovo</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23" w:tooltip="Presentation page" w:history="1">
              <w:r w:rsidRPr="00181C52">
                <w:rPr>
                  <w:rFonts w:eastAsia="Times New Roman" w:cs="Calibri"/>
                  <w:color w:val="000000"/>
                  <w:lang w:val="pt-PT" w:eastAsia="fr-FR"/>
                </w:rPr>
                <w:t>Майна</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39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24" w:tooltip="Presentation page" w:history="1">
              <w:r w:rsidRPr="00181C52">
                <w:rPr>
                  <w:rFonts w:eastAsia="Times New Roman" w:cs="Calibri"/>
                  <w:color w:val="000000"/>
                  <w:lang w:val="pt-PT" w:eastAsia="fr-FR"/>
                </w:rPr>
                <w:t>Николаевский район - Nikolajevsky Rajon</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25" w:tooltip="Presentation page" w:history="1">
              <w:r w:rsidRPr="00181C52">
                <w:rPr>
                  <w:rFonts w:eastAsia="Times New Roman" w:cs="Calibri"/>
                  <w:color w:val="000000"/>
                  <w:lang w:val="pt-PT" w:eastAsia="fr-FR"/>
                </w:rPr>
                <w:t>Новая Малыкла</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26" w:tooltip="Presentation page" w:history="1">
              <w:r w:rsidRPr="00181C52">
                <w:rPr>
                  <w:rFonts w:eastAsia="Times New Roman" w:cs="Calibri"/>
                  <w:color w:val="000000"/>
                  <w:lang w:val="pt-PT" w:eastAsia="fr-FR"/>
                </w:rPr>
                <w:t>Новоспасский район - Novospassky Rayon</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27" w:tooltip="Presentation page" w:history="1">
              <w:r w:rsidRPr="00181C52">
                <w:rPr>
                  <w:rFonts w:eastAsia="Times New Roman" w:cs="Calibri"/>
                  <w:color w:val="000000"/>
                  <w:lang w:val="pt-PT" w:eastAsia="fr-FR"/>
                </w:rPr>
                <w:t>Радищево - Radishhevo</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28" w:tooltip="Presentation page" w:history="1">
              <w:r w:rsidRPr="00181C52">
                <w:rPr>
                  <w:rFonts w:eastAsia="Times New Roman" w:cs="Calibri"/>
                  <w:color w:val="000000"/>
                  <w:lang w:val="pt-PT" w:eastAsia="fr-FR"/>
                </w:rPr>
                <w:t>Сенгилей - Sengiley</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29" w:tooltip="Presentation page" w:history="1">
              <w:r w:rsidRPr="00181C52">
                <w:rPr>
                  <w:rFonts w:eastAsia="Times New Roman" w:cs="Calibri"/>
                  <w:color w:val="000000"/>
                  <w:lang w:val="pt-PT" w:eastAsia="fr-FR"/>
                </w:rPr>
                <w:t>Старая Кулатка - Starokulatinsk</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hyperlink r:id="rId30" w:tooltip="Presentation page" w:history="1">
              <w:r w:rsidRPr="00181C52">
                <w:rPr>
                  <w:rFonts w:eastAsia="Times New Roman" w:cs="Calibri"/>
                  <w:color w:val="000000"/>
                  <w:lang w:val="pt-PT" w:eastAsia="fr-FR"/>
                </w:rPr>
                <w:t>Сурский район - Surskiy Rayon</w:t>
              </w:r>
            </w:hyperlink>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45</w:t>
            </w:r>
          </w:p>
        </w:tc>
        <w:tc>
          <w:tcPr>
            <w:tcW w:w="1127" w:type="dxa"/>
            <w:tcBorders>
              <w:top w:val="nil"/>
              <w:left w:val="single" w:sz="4" w:space="0" w:color="auto"/>
              <w:bottom w:val="single" w:sz="4" w:space="0" w:color="auto"/>
              <w:right w:val="single" w:sz="4" w:space="0" w:color="auto"/>
            </w:tcBorders>
            <w:shd w:val="clear" w:color="auto" w:fill="auto"/>
            <w:noWrap/>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hideMark/>
          </w:tcPr>
          <w:p w:rsidR="00DB0069" w:rsidRPr="00181C52" w:rsidRDefault="00DB0069" w:rsidP="00DE1DC1">
            <w:pPr>
              <w:spacing w:after="0" w:line="240" w:lineRule="auto"/>
              <w:jc w:val="center"/>
              <w:rPr>
                <w:rFonts w:eastAsia="Times New Roman" w:cs="Calibri"/>
                <w:color w:val="000000"/>
                <w:lang w:val="pt-PT" w:eastAsia="fr-FR"/>
              </w:rPr>
            </w:pPr>
            <w:hyperlink r:id="rId31" w:tooltip="Presentation page" w:history="1">
              <w:r w:rsidRPr="00181C52">
                <w:rPr>
                  <w:rFonts w:eastAsia="Times New Roman" w:cs="Calibri"/>
                  <w:color w:val="000000"/>
                  <w:lang w:val="pt-PT" w:eastAsia="fr-FR"/>
                </w:rPr>
                <w:t>Чердаклы - Cherdakly</w:t>
              </w:r>
            </w:hyperlink>
          </w:p>
        </w:tc>
        <w:tc>
          <w:tcPr>
            <w:tcW w:w="1307" w:type="dxa"/>
            <w:tcBorders>
              <w:top w:val="nil"/>
              <w:left w:val="nil"/>
              <w:bottom w:val="single" w:sz="4" w:space="0" w:color="auto"/>
              <w:right w:val="single" w:sz="4" w:space="0" w:color="auto"/>
            </w:tcBorders>
            <w:shd w:val="clear" w:color="auto" w:fill="auto"/>
            <w:noWrap/>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CG</w:t>
            </w:r>
          </w:p>
        </w:tc>
        <w:tc>
          <w:tcPr>
            <w:tcW w:w="1201" w:type="dxa"/>
            <w:tcBorders>
              <w:top w:val="nil"/>
              <w:left w:val="nil"/>
              <w:bottom w:val="single" w:sz="4" w:space="0" w:color="auto"/>
              <w:right w:val="single" w:sz="4" w:space="0" w:color="auto"/>
            </w:tcBorders>
            <w:shd w:val="clear" w:color="auto" w:fill="auto"/>
            <w:noWrap/>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Ekaterina Smoroda</w:t>
            </w:r>
          </w:p>
          <w:p w:rsidR="00DB0069" w:rsidRPr="00181C52" w:rsidRDefault="00DB0069" w:rsidP="00DE1DC1">
            <w:pPr>
              <w:spacing w:after="0" w:line="240" w:lineRule="auto"/>
              <w:jc w:val="center"/>
              <w:rPr>
                <w:rFonts w:eastAsia="Times New Roman" w:cs="Calibri"/>
                <w:color w:val="000000"/>
                <w:lang w:val="pt-PT" w:eastAsia="fr-FR"/>
              </w:rPr>
            </w:pPr>
          </w:p>
          <w:p w:rsidR="00DB0069" w:rsidRPr="00181C52" w:rsidRDefault="00DB0069" w:rsidP="00DE1DC1">
            <w:pPr>
              <w:spacing w:after="0" w:line="240" w:lineRule="auto"/>
              <w:jc w:val="center"/>
              <w:rPr>
                <w:rFonts w:eastAsia="Times New Roman" w:cs="Calibri"/>
                <w:color w:val="000000"/>
                <w:lang w:val="pt-PT" w:eastAsia="fr-FR"/>
              </w:rPr>
            </w:pPr>
          </w:p>
          <w:p w:rsidR="00DB0069" w:rsidRPr="00181C52" w:rsidRDefault="00DB0069" w:rsidP="00DE1DC1">
            <w:pPr>
              <w:spacing w:after="0" w:line="240" w:lineRule="auto"/>
              <w:rPr>
                <w:rFonts w:eastAsia="Times New Roman" w:cs="Calibri"/>
                <w:color w:val="000000"/>
                <w:lang w:val="pt-PT" w:eastAsia="fr-FR"/>
              </w:rPr>
            </w:pP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lastRenderedPageBreak/>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rPr>
                <w:rFonts w:eastAsia="Times New Roman" w:cs="Calibri"/>
                <w:color w:val="000000"/>
                <w:lang w:val="pt-PT" w:eastAsia="fr-FR"/>
              </w:rPr>
            </w:pP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b/>
                <w:bCs/>
                <w:color w:val="000000"/>
                <w:lang w:val="pt-PT" w:eastAsia="fr-FR"/>
              </w:rPr>
            </w:pPr>
            <w:r w:rsidRPr="00181C52">
              <w:rPr>
                <w:rFonts w:eastAsia="Times New Roman" w:cs="Calibri"/>
                <w:b/>
                <w:bCs/>
                <w:color w:val="000000"/>
                <w:lang w:val="pt-PT" w:eastAsia="fr-FR"/>
              </w:rPr>
              <w:t>b) Africa</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Cabo</w:t>
            </w:r>
            <w:r w:rsidRPr="00181C52">
              <w:rPr>
                <w:rFonts w:eastAsia="Times New Roman" w:cs="Calibri"/>
                <w:color w:val="000000"/>
                <w:lang w:val="pt-PT" w:eastAsia="fr-FR"/>
              </w:rPr>
              <w:t xml:space="preserve"> Verde</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 Brava</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Samuel Thirion</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 Fogo</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Samuel Thirion</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 Maio</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Samuel Thirion</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49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 Santiago Centro</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Samuel Thirion</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  Santiago Norte</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Samuel Thirion</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 Santiago Sul</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Samuel Thirion</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 Santo Antao</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Samuel Thirion</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 Sao Nicolau</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Samuel Thirion</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 Sao Vincente</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CRP</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Samuel Thirion</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55</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Gab</w:t>
            </w:r>
            <w:r>
              <w:rPr>
                <w:rFonts w:eastAsia="Times New Roman" w:cs="Calibri"/>
                <w:color w:val="000000"/>
                <w:lang w:val="pt-PT" w:eastAsia="fr-FR"/>
              </w:rPr>
              <w:t>ão</w:t>
            </w: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Libreville</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3" w:type="dxa"/>
            <w:tcBorders>
              <w:top w:val="nil"/>
              <w:left w:val="nil"/>
              <w:bottom w:val="single" w:sz="4" w:space="0" w:color="auto"/>
              <w:right w:val="single" w:sz="4" w:space="0" w:color="auto"/>
            </w:tcBorders>
            <w:shd w:val="clear" w:color="auto" w:fill="auto"/>
            <w:noWrap/>
            <w:vAlign w:val="center"/>
          </w:tcPr>
          <w:p w:rsidR="00DB0069" w:rsidRPr="00F05045" w:rsidRDefault="00DB0069" w:rsidP="00DE1DC1">
            <w:pPr>
              <w:spacing w:after="0" w:line="240" w:lineRule="auto"/>
              <w:jc w:val="center"/>
              <w:rPr>
                <w:rFonts w:eastAsia="Times New Roman" w:cs="Calibri"/>
                <w:color w:val="000000"/>
                <w:lang w:eastAsia="fr-FR"/>
              </w:rPr>
            </w:pPr>
            <w:r w:rsidRPr="00F05045">
              <w:rPr>
                <w:rFonts w:eastAsia="Times New Roman" w:cs="Calibri"/>
                <w:color w:val="000000"/>
                <w:lang w:eastAsia="fr-FR"/>
              </w:rPr>
              <w:t>Radhouen Bouden (ville de Kairouan)</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Owendo</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3" w:type="dxa"/>
            <w:tcBorders>
              <w:top w:val="nil"/>
              <w:left w:val="nil"/>
              <w:bottom w:val="single" w:sz="4" w:space="0" w:color="auto"/>
              <w:right w:val="single" w:sz="4" w:space="0" w:color="auto"/>
            </w:tcBorders>
            <w:shd w:val="clear" w:color="auto" w:fill="auto"/>
            <w:noWrap/>
            <w:vAlign w:val="center"/>
          </w:tcPr>
          <w:p w:rsidR="00DB0069" w:rsidRPr="00F05045" w:rsidRDefault="00DB0069" w:rsidP="00DE1DC1">
            <w:pPr>
              <w:spacing w:after="0" w:line="240" w:lineRule="auto"/>
              <w:jc w:val="center"/>
              <w:rPr>
                <w:rFonts w:eastAsia="Times New Roman" w:cs="Calibri"/>
                <w:color w:val="000000"/>
                <w:lang w:eastAsia="fr-FR"/>
              </w:rPr>
            </w:pPr>
            <w:r w:rsidRPr="00F05045">
              <w:rPr>
                <w:rFonts w:eastAsia="Times New Roman" w:cs="Calibri"/>
                <w:color w:val="000000"/>
                <w:lang w:eastAsia="fr-FR"/>
              </w:rPr>
              <w:t>Radhouen Bouden (ville de Kairouan)</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Maruecos</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Agadir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Lhoussaine Aitbrahim</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Drarga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Lhoussaine Aitbrahim</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59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Tadart-Anza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Lhoussaine Aitbrahim</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Belfaa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Lhoussaine Aitbrahim</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Lhoussaine Aitbrahim</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Tassegdelt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Lhoussaine Aitbrahim</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Lhoussaine Aitbrahim</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Elqliaa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Lhoussaine Aitbrahim</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Inzegan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Lhoussaine Aitbrahim</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Ahle Tifnoute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Lhoussaine Aitbrahim</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Lhoussaine Aitbrahim</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65</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Oulad Tayma</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Lhoussaine Aitbrahim</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Taliouine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Lhoussaine Aitbrahim</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Lhoussaine Aitbrahim</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Tinzerte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Lhoussaine Aitbrahim</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Lhoussaine Aitbrahim</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Arbaa Sahel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Lhoussaine Aitbrahim</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Lhoussaine Aitbrahim</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69</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Tiznit</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Lhoussaine Aitbrahim</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70</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Al Hoceima</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Abdeloualab Oualiti</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Abdeloualab Oualiti</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71</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Ajdir</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Abdeloualab Oualiti</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Abdeloualab Oualiti</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72</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Senada</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Abdeloualab </w:t>
            </w:r>
            <w:r w:rsidRPr="00181C52">
              <w:rPr>
                <w:rFonts w:eastAsia="Times New Roman" w:cs="Calibri"/>
                <w:color w:val="000000"/>
                <w:lang w:val="pt-PT" w:eastAsia="fr-FR"/>
              </w:rPr>
              <w:lastRenderedPageBreak/>
              <w:t>Oualiti</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lastRenderedPageBreak/>
              <w:t xml:space="preserve">Abdeloualab </w:t>
            </w:r>
            <w:r w:rsidRPr="00181C52">
              <w:rPr>
                <w:rFonts w:eastAsia="Times New Roman" w:cs="Calibri"/>
                <w:color w:val="000000"/>
                <w:lang w:val="pt-PT" w:eastAsia="fr-FR"/>
              </w:rPr>
              <w:lastRenderedPageBreak/>
              <w:t>Oualiti</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lastRenderedPageBreak/>
              <w:t>73</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Rouadi</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Abdeloualab Oualiti</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Abdeloualab Oualiti</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rPr>
                <w:rFonts w:eastAsia="Times New Roman" w:cs="Calibri"/>
                <w:color w:val="000000"/>
                <w:lang w:val="pt-PT" w:eastAsia="fr-FR"/>
              </w:rPr>
            </w:pPr>
            <w:r w:rsidRPr="00181C52">
              <w:rPr>
                <w:rFonts w:eastAsia="Times New Roman" w:cs="Calibri"/>
                <w:color w:val="000000"/>
                <w:lang w:val="pt-PT" w:eastAsia="fr-FR"/>
              </w:rPr>
              <w:t>74</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Zarket</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Abdeloualab Oualiti</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Abdeloualab Oualiti</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Tunísia</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Kairouan ville</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Radhouen Bouden, vice Mayor</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Kairouan - arrond Djablia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Fayçal Kaabi</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Kairouan - arrond Mansoura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Fayçal Kaabi</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Kairouan - arrond Nassir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Fayçal Kaabi</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79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xml:space="preserve">Kairouan - arrond Queblia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PMA</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Fayçal Kaabi</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80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Sousse</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confirmado</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Fayçal Kaabi</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81</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Chebika</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confirmé</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Fayçal Kaabi</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82</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Hajeb Layoune</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confirmé</w:t>
            </w:r>
          </w:p>
        </w:tc>
        <w:tc>
          <w:tcPr>
            <w:tcW w:w="17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Fayçal Kaabi</w:t>
            </w:r>
          </w:p>
          <w:p w:rsidR="00DB0069" w:rsidRPr="00181C52" w:rsidRDefault="00DB0069" w:rsidP="00DE1DC1">
            <w:pPr>
              <w:spacing w:after="0" w:line="240" w:lineRule="auto"/>
              <w:jc w:val="center"/>
              <w:rPr>
                <w:rFonts w:eastAsia="Times New Roman" w:cs="Calibri"/>
                <w:color w:val="000000"/>
                <w:lang w:val="pt-PT" w:eastAsia="fr-FR"/>
              </w:rPr>
            </w:pP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rPr>
                <w:rFonts w:eastAsia="Times New Roman" w:cs="Calibri"/>
                <w:color w:val="000000"/>
                <w:lang w:val="pt-PT" w:eastAsia="fr-FR"/>
              </w:rPr>
            </w:pPr>
          </w:p>
        </w:tc>
        <w:tc>
          <w:tcPr>
            <w:tcW w:w="2973" w:type="dxa"/>
            <w:gridSpan w:val="2"/>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rPr>
                <w:rFonts w:eastAsia="Times New Roman" w:cs="Calibri"/>
                <w:b/>
                <w:bCs/>
                <w:color w:val="000000"/>
                <w:lang w:val="pt-PT" w:eastAsia="fr-FR"/>
              </w:rPr>
            </w:pPr>
            <w:r w:rsidRPr="00181C52">
              <w:rPr>
                <w:rFonts w:eastAsia="Times New Roman" w:cs="Calibri"/>
                <w:b/>
                <w:bCs/>
                <w:color w:val="000000"/>
                <w:lang w:val="pt-PT" w:eastAsia="fr-FR"/>
              </w:rPr>
              <w:t>2- Associated members</w:t>
            </w:r>
            <w:r w:rsidRPr="00181C52">
              <w:rPr>
                <w:rFonts w:eastAsia="Times New Roman" w:cs="Calibri"/>
                <w:color w:val="000000"/>
                <w:lang w:val="pt-PT" w:eastAsia="fr-FR"/>
              </w:rPr>
              <w:t> </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r>
      <w:tr w:rsidR="00DB0069" w:rsidRPr="00181C52" w:rsidTr="00DB0069">
        <w:trPr>
          <w:trHeight w:val="300"/>
        </w:trPr>
        <w:tc>
          <w:tcPr>
            <w:tcW w:w="380" w:type="dxa"/>
            <w:tcBorders>
              <w:top w:val="nil"/>
              <w:left w:val="nil"/>
              <w:bottom w:val="nil"/>
              <w:right w:val="nil"/>
            </w:tcBorders>
            <w:shd w:val="clear" w:color="auto" w:fill="auto"/>
            <w:noWrap/>
            <w:vAlign w:val="bottom"/>
            <w:hideMark/>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83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Bélgica</w:t>
            </w:r>
          </w:p>
        </w:tc>
        <w:tc>
          <w:tcPr>
            <w:tcW w:w="18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Carine Jansen, DiCS Director</w:t>
            </w:r>
          </w:p>
        </w:tc>
        <w:tc>
          <w:tcPr>
            <w:tcW w:w="1307"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35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Carine Jansen</w:t>
            </w:r>
          </w:p>
        </w:tc>
      </w:tr>
      <w:tr w:rsidR="00DB0069" w:rsidRPr="00181C52" w:rsidTr="00DB0069">
        <w:trPr>
          <w:trHeight w:val="300"/>
        </w:trPr>
        <w:tc>
          <w:tcPr>
            <w:tcW w:w="380" w:type="dxa"/>
            <w:tcBorders>
              <w:top w:val="nil"/>
              <w:left w:val="nil"/>
              <w:bottom w:val="nil"/>
              <w:right w:val="nil"/>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84</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França</w:t>
            </w:r>
          </w:p>
        </w:tc>
        <w:tc>
          <w:tcPr>
            <w:tcW w:w="18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Centre Hospitalier de Rouffach</w:t>
            </w:r>
          </w:p>
        </w:tc>
        <w:tc>
          <w:tcPr>
            <w:tcW w:w="1307"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01"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1246" w:type="dxa"/>
            <w:tcBorders>
              <w:top w:val="nil"/>
              <w:left w:val="nil"/>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 </w:t>
            </w:r>
          </w:p>
        </w:tc>
        <w:tc>
          <w:tcPr>
            <w:tcW w:w="3544" w:type="dxa"/>
            <w:gridSpan w:val="2"/>
            <w:tcBorders>
              <w:top w:val="single" w:sz="4" w:space="0" w:color="auto"/>
              <w:left w:val="nil"/>
              <w:bottom w:val="single" w:sz="4" w:space="0" w:color="auto"/>
              <w:right w:val="single" w:sz="4" w:space="0" w:color="000000"/>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olor w:val="000000"/>
                <w:sz w:val="21"/>
                <w:szCs w:val="21"/>
                <w:lang w:val="pt-PT"/>
              </w:rPr>
              <w:t>Pelo Diretor</w:t>
            </w:r>
            <w:r w:rsidRPr="00181C52">
              <w:rPr>
                <w:rFonts w:eastAsia="Times New Roman"/>
                <w:color w:val="000000"/>
                <w:sz w:val="21"/>
                <w:szCs w:val="21"/>
                <w:lang w:val="pt-PT"/>
              </w:rPr>
              <w:t xml:space="preserve"> Pierre Wesner, Dominique Lachat, Vice-D</w:t>
            </w:r>
            <w:r>
              <w:rPr>
                <w:rFonts w:eastAsia="Times New Roman"/>
                <w:color w:val="000000"/>
                <w:sz w:val="21"/>
                <w:szCs w:val="21"/>
                <w:lang w:val="pt-PT"/>
              </w:rPr>
              <w:t>ire</w:t>
            </w:r>
            <w:r w:rsidRPr="00181C52">
              <w:rPr>
                <w:rFonts w:eastAsia="Times New Roman"/>
                <w:color w:val="000000"/>
                <w:sz w:val="21"/>
                <w:szCs w:val="21"/>
                <w:lang w:val="pt-PT"/>
              </w:rPr>
              <w:t>tor</w:t>
            </w:r>
          </w:p>
        </w:tc>
      </w:tr>
      <w:tr w:rsidR="00DB0069" w:rsidRPr="00181C52" w:rsidTr="00DB0069">
        <w:trPr>
          <w:trHeight w:val="30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85</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M.A.C.I.F.</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Eric Gignet</w:t>
            </w:r>
          </w:p>
          <w:p w:rsidR="00DB0069" w:rsidRPr="00181C52" w:rsidRDefault="00DB0069" w:rsidP="00DE1DC1">
            <w:pPr>
              <w:spacing w:after="0" w:line="240" w:lineRule="auto"/>
              <w:jc w:val="center"/>
              <w:rPr>
                <w:rFonts w:eastAsia="Times New Roman" w:cs="Calibri"/>
                <w:color w:val="000000"/>
                <w:lang w:val="pt-PT" w:eastAsia="fr-FR"/>
              </w:rPr>
            </w:pPr>
          </w:p>
        </w:tc>
      </w:tr>
      <w:tr w:rsidR="00DB0069" w:rsidRPr="00181C52" w:rsidTr="00DB0069">
        <w:trPr>
          <w:trHeight w:val="30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B0069" w:rsidRPr="00181C52" w:rsidRDefault="00DB0069" w:rsidP="00DE1DC1">
            <w:pPr>
              <w:spacing w:after="0" w:line="240" w:lineRule="auto"/>
              <w:jc w:val="right"/>
              <w:rPr>
                <w:rFonts w:eastAsia="Times New Roman" w:cs="Calibri"/>
                <w:color w:val="000000"/>
                <w:lang w:val="pt-PT" w:eastAsia="fr-FR"/>
              </w:rPr>
            </w:pPr>
            <w:r w:rsidRPr="00181C52">
              <w:rPr>
                <w:rFonts w:eastAsia="Times New Roman" w:cs="Calibri"/>
                <w:color w:val="000000"/>
                <w:lang w:val="pt-PT" w:eastAsia="fr-FR"/>
              </w:rPr>
              <w:t>86</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Pr>
                <w:rFonts w:eastAsia="Times New Roman" w:cs="Calibri"/>
                <w:color w:val="000000"/>
                <w:lang w:val="pt-PT" w:eastAsia="fr-FR"/>
              </w:rPr>
              <w:t>Gabão</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F05045" w:rsidRDefault="00DB0069" w:rsidP="00DE1DC1">
            <w:pPr>
              <w:spacing w:after="0" w:line="240" w:lineRule="auto"/>
              <w:jc w:val="center"/>
              <w:rPr>
                <w:rFonts w:eastAsia="Times New Roman" w:cs="Calibri"/>
                <w:color w:val="000000"/>
                <w:lang w:eastAsia="fr-FR"/>
              </w:rPr>
            </w:pPr>
            <w:r w:rsidRPr="00F05045">
              <w:rPr>
                <w:rFonts w:eastAsia="Times New Roman" w:cs="Calibri"/>
                <w:color w:val="000000"/>
                <w:lang w:eastAsia="fr-FR"/>
              </w:rPr>
              <w:t>Yolande Bilouka, Directrice Générale du Bien-être,  Ministère Affaires Sociales</w:t>
            </w:r>
          </w:p>
        </w:tc>
        <w:tc>
          <w:tcPr>
            <w:tcW w:w="1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F05045" w:rsidRDefault="00DB0069" w:rsidP="00DE1DC1">
            <w:pPr>
              <w:spacing w:after="0" w:line="240" w:lineRule="auto"/>
              <w:jc w:val="center"/>
              <w:rPr>
                <w:rFonts w:eastAsia="Times New Roman" w:cs="Calibri"/>
                <w:color w:val="000000"/>
                <w:lang w:eastAsia="fr-FR"/>
              </w:rPr>
            </w:pP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F05045" w:rsidRDefault="00DB0069" w:rsidP="00DE1DC1">
            <w:pPr>
              <w:spacing w:after="0" w:line="240" w:lineRule="auto"/>
              <w:jc w:val="center"/>
              <w:rPr>
                <w:rFonts w:eastAsia="Times New Roman" w:cs="Calibri"/>
                <w:color w:val="000000"/>
                <w:lang w:eastAsia="fr-FR"/>
              </w:rPr>
            </w:pP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F05045" w:rsidRDefault="00DB0069" w:rsidP="00DE1DC1">
            <w:pPr>
              <w:spacing w:after="0" w:line="240" w:lineRule="auto"/>
              <w:jc w:val="center"/>
              <w:rPr>
                <w:rFonts w:eastAsia="Times New Roman" w:cs="Calibri"/>
                <w:color w:val="000000"/>
                <w:lang w:eastAsia="fr-FR"/>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B0069" w:rsidRPr="00181C52" w:rsidRDefault="00DB0069" w:rsidP="00DE1DC1">
            <w:pPr>
              <w:spacing w:after="0" w:line="240" w:lineRule="auto"/>
              <w:jc w:val="center"/>
              <w:rPr>
                <w:rFonts w:eastAsia="Times New Roman" w:cs="Calibri"/>
                <w:color w:val="000000"/>
                <w:lang w:val="pt-PT" w:eastAsia="fr-FR"/>
              </w:rPr>
            </w:pPr>
            <w:r w:rsidRPr="00181C52">
              <w:rPr>
                <w:rFonts w:eastAsia="Times New Roman" w:cs="Calibri"/>
                <w:color w:val="000000"/>
                <w:lang w:val="pt-PT" w:eastAsia="fr-FR"/>
              </w:rPr>
              <w:t>Fayçal Kaabi</w:t>
            </w:r>
          </w:p>
        </w:tc>
      </w:tr>
    </w:tbl>
    <w:p w:rsidR="00DE1DC1" w:rsidRPr="00181C52" w:rsidRDefault="00DE1DC1" w:rsidP="00DE1DC1">
      <w:pPr>
        <w:jc w:val="both"/>
        <w:rPr>
          <w:lang w:val="pt-PT"/>
        </w:rPr>
      </w:pPr>
    </w:p>
    <w:p w:rsidR="00DE1DC1" w:rsidRPr="00181C52" w:rsidRDefault="00DE1DC1" w:rsidP="00DE1DC1">
      <w:pPr>
        <w:jc w:val="both"/>
        <w:rPr>
          <w:lang w:val="pt-PT"/>
        </w:rPr>
      </w:pPr>
    </w:p>
    <w:p w:rsidR="00DE1DC1" w:rsidRDefault="00DE1DC1">
      <w:pPr>
        <w:spacing w:after="0" w:line="240" w:lineRule="auto"/>
        <w:rPr>
          <w:b/>
          <w:lang w:val="pt-PT"/>
        </w:rPr>
      </w:pPr>
      <w:r>
        <w:rPr>
          <w:b/>
          <w:lang w:val="pt-PT"/>
        </w:rPr>
        <w:br w:type="page"/>
      </w:r>
    </w:p>
    <w:p w:rsidR="00DE1DC1" w:rsidRDefault="00DE1DC1" w:rsidP="00DE1DC1">
      <w:pPr>
        <w:jc w:val="center"/>
        <w:rPr>
          <w:b/>
          <w:lang w:val="pt-PT"/>
        </w:rPr>
      </w:pPr>
    </w:p>
    <w:p w:rsidR="00DE1DC1" w:rsidRDefault="00DE1DC1" w:rsidP="00DE1DC1">
      <w:pPr>
        <w:jc w:val="center"/>
        <w:rPr>
          <w:b/>
          <w:lang w:val="pt-PT"/>
        </w:rPr>
      </w:pPr>
      <w:r>
        <w:rPr>
          <w:b/>
          <w:lang w:val="pt-PT"/>
        </w:rPr>
        <w:t>Anexo 1</w:t>
      </w:r>
    </w:p>
    <w:p w:rsidR="00DE1DC1" w:rsidRPr="00181C52" w:rsidRDefault="00DE1DC1" w:rsidP="00DE1DC1">
      <w:pPr>
        <w:jc w:val="center"/>
        <w:rPr>
          <w:b/>
          <w:lang w:val="pt-PT"/>
        </w:rPr>
      </w:pPr>
      <w:r>
        <w:rPr>
          <w:b/>
          <w:lang w:val="pt-PT"/>
        </w:rPr>
        <w:t xml:space="preserve">Together, </w:t>
      </w:r>
      <w:r w:rsidRPr="00181C52">
        <w:rPr>
          <w:b/>
          <w:lang w:val="pt-PT"/>
        </w:rPr>
        <w:t>Rede Internacional dos Territórios de Co-responsabilidade</w:t>
      </w:r>
    </w:p>
    <w:p w:rsidR="00DE1DC1" w:rsidRPr="00181C52" w:rsidRDefault="00DE1DC1" w:rsidP="00DE1DC1">
      <w:pPr>
        <w:jc w:val="center"/>
        <w:rPr>
          <w:b/>
          <w:lang w:val="pt-PT"/>
        </w:rPr>
      </w:pPr>
      <w:r w:rsidRPr="00181C52">
        <w:rPr>
          <w:b/>
          <w:lang w:val="pt-PT"/>
        </w:rPr>
        <w:t>Estatuto</w:t>
      </w:r>
    </w:p>
    <w:p w:rsidR="00DE1DC1" w:rsidRDefault="00DE1DC1" w:rsidP="00DE1DC1">
      <w:pPr>
        <w:rPr>
          <w:b/>
          <w:lang w:val="pt-PT"/>
        </w:rPr>
      </w:pPr>
    </w:p>
    <w:p w:rsidR="00DE1DC1" w:rsidRPr="00181C52" w:rsidRDefault="00DE1DC1" w:rsidP="00DE1DC1">
      <w:pPr>
        <w:rPr>
          <w:b/>
          <w:lang w:val="pt-PT"/>
        </w:rPr>
      </w:pPr>
      <w:r w:rsidRPr="00181C52">
        <w:rPr>
          <w:b/>
          <w:lang w:val="pt-PT"/>
        </w:rPr>
        <w:t>Preambulo</w:t>
      </w:r>
    </w:p>
    <w:p w:rsidR="00DE1DC1" w:rsidRPr="00181C52" w:rsidRDefault="00DE1DC1" w:rsidP="00DE1DC1">
      <w:pPr>
        <w:pStyle w:val="ListParagraph"/>
        <w:numPr>
          <w:ilvl w:val="0"/>
          <w:numId w:val="1"/>
        </w:numPr>
        <w:jc w:val="both"/>
        <w:rPr>
          <w:b/>
          <w:lang w:val="pt-PT"/>
        </w:rPr>
      </w:pPr>
      <w:r w:rsidRPr="00181C52">
        <w:rPr>
          <w:b/>
          <w:lang w:val="pt-PT"/>
        </w:rPr>
        <w:t>Quadro conceptual</w:t>
      </w:r>
    </w:p>
    <w:p w:rsidR="00DE1DC1" w:rsidRPr="00181C52" w:rsidRDefault="00DE1DC1" w:rsidP="00DE1DC1">
      <w:pPr>
        <w:jc w:val="both"/>
        <w:rPr>
          <w:lang w:val="pt-PT"/>
        </w:rPr>
      </w:pPr>
      <w:r w:rsidRPr="00181C52">
        <w:rPr>
          <w:lang w:val="pt-PT"/>
        </w:rPr>
        <w:t>Entende-se por co-responsabilidade para o bem-estar de todos, gerações futuras incluídas, a partilha generalizada do sentimento de responsabilidade pela comunidade dos humanos e pelo planeta Terra, sem exclusão nem discriminação, a sua concretização na prática quotidiana, individual e coletiva, e a sua sistematização na organização política, jurídica e socioeconómica da sociedade.</w:t>
      </w:r>
    </w:p>
    <w:p w:rsidR="00DE1DC1" w:rsidRPr="00181C52" w:rsidRDefault="00DE1DC1" w:rsidP="00DE1DC1">
      <w:pPr>
        <w:jc w:val="both"/>
        <w:rPr>
          <w:lang w:val="pt-PT"/>
        </w:rPr>
      </w:pPr>
      <w:r w:rsidRPr="00181C52">
        <w:rPr>
          <w:lang w:val="pt-PT"/>
        </w:rPr>
        <w:t xml:space="preserve">A co-responsabilidade para o bem-estar de todos implica a participação individual e coletiva das cidadãs e dos cidadãos na definição do bem-estar de todos como objetivo de sociedade e na concepção e realização das ações e planos de ação para o atingir. Pretende ser assim a expressão mais avançada da democracia, pondo cada cidadã e cidadão em pé de igualdade no reconhecimento dos seus direitos (bem-estar de todos sem exclusão) e deveres (co-responsabilidade de todos para o atingir). É também a expressão concreta da convivência (convivere), da solidariedade e da reciprocidade, pela cultura de pertença a uma comunidade global que desenvolve. </w:t>
      </w:r>
    </w:p>
    <w:p w:rsidR="00DE1DC1" w:rsidRPr="00181C52" w:rsidRDefault="00DE1DC1" w:rsidP="00DE1DC1">
      <w:pPr>
        <w:jc w:val="both"/>
        <w:rPr>
          <w:lang w:val="pt-PT"/>
        </w:rPr>
      </w:pPr>
      <w:r w:rsidRPr="00181C52">
        <w:rPr>
          <w:lang w:val="pt-PT"/>
        </w:rPr>
        <w:t xml:space="preserve">A promoção da co-responsabilidade para o bem-estar de todos constitui hoje em dia uma necessidade para enfrentar os desafios aos quais a humanidade se encontra confrontada para construir as sociedades do futuro. No contexto de interdependência e de limites nos recursos à escala global é uma resposta à inadequação do PIB como único indicador de progresso, saindo da visão do bem-estar reduzida ao consumo. Abre uma via para inverter o crescimento ilimitado das </w:t>
      </w:r>
      <w:r w:rsidRPr="005D6DF8">
        <w:rPr>
          <w:lang w:val="pt-PT"/>
        </w:rPr>
        <w:t>disparidades e para centrar o interesse sobre o ser humano e a sua dignidade e progredir</w:t>
      </w:r>
      <w:r w:rsidRPr="00181C52">
        <w:rPr>
          <w:lang w:val="pt-PT"/>
        </w:rPr>
        <w:t xml:space="preserve"> no sentido da equidade dos direitos e responsabilidades e da erradicação da pobreza e das formas de estigmatização. Permite atingir uma eficiência muito superior graças à harmonização dos atores e das ações, à valorização das complementaridades e das sinergias, à melhor mobilização e utilização dos recursos existentes (materiais e imateriais) e aos efeitos multiplicadores induzidos, nomeadamente pelos laços sociais, pelo reconhecimento e pela confiança em si e nas formas de reciprocidade que produz, traduzindo-se pela redução drástica dos custos, por exemplo de criação de empregos. Permite também ultrapassar as dificuldades da transição energética, de proteção do ambiente, e mais geralmente do desenvolvimento sustentável, pelo envolvimento e pela concertação articulada dos diversos níveis territoriais, desde os cidadãos até aos objetivos acordados a nível planetário.</w:t>
      </w:r>
    </w:p>
    <w:p w:rsidR="00DE1DC1" w:rsidRPr="00181C52" w:rsidRDefault="00DE1DC1" w:rsidP="00DE1DC1">
      <w:pPr>
        <w:jc w:val="both"/>
        <w:rPr>
          <w:lang w:val="pt-PT"/>
        </w:rPr>
      </w:pPr>
      <w:r w:rsidRPr="00181C52">
        <w:rPr>
          <w:lang w:val="pt-PT"/>
        </w:rPr>
        <w:t>A co-responsabilidade para o bem-estar de todos constrói-se, em primeiro lugar, ao nível local nos territórios urbanos e rurais. Implica contudo um quadro político global adaptado, que afirme os valores e princípios comuns e articule democracia participativa e democracia representativa, com uma concepção renovada da segunda, nomeadamente como facilitadora da primeira.</w:t>
      </w:r>
    </w:p>
    <w:p w:rsidR="00DE1DC1" w:rsidRPr="00181C52" w:rsidRDefault="00DE1DC1" w:rsidP="00DE1DC1">
      <w:pPr>
        <w:jc w:val="both"/>
        <w:rPr>
          <w:lang w:val="pt-PT"/>
        </w:rPr>
      </w:pPr>
      <w:r w:rsidRPr="00181C52">
        <w:rPr>
          <w:lang w:val="pt-PT"/>
        </w:rPr>
        <w:lastRenderedPageBreak/>
        <w:t>A construção da co-responsabilidade para o bem-estar de todos necessita também de um processo de experimentação e capitalização metodológica tirando as lições dos sucessos e fracassos e identificando as melhores soluções para consolidar as boas práticas, quer seja nas ações de terreno, nas formas de organização ou nos quadros políticos. Um tal processo de experimentação e capitalização necessita de uma organização em rede dos territórios que participam na construção da co-responsabilidade, conjuntamente com as entidades públicas regionais, nacionais ou internacionais que apoiam estes processos.</w:t>
      </w:r>
    </w:p>
    <w:p w:rsidR="00DE1DC1" w:rsidRPr="00181C52" w:rsidRDefault="00DE1DC1" w:rsidP="00DE1DC1">
      <w:pPr>
        <w:numPr>
          <w:ilvl w:val="0"/>
          <w:numId w:val="1"/>
        </w:numPr>
        <w:jc w:val="both"/>
        <w:rPr>
          <w:b/>
          <w:lang w:val="pt-PT"/>
        </w:rPr>
      </w:pPr>
      <w:r w:rsidRPr="00181C52">
        <w:rPr>
          <w:b/>
          <w:lang w:val="pt-PT"/>
        </w:rPr>
        <w:t>Histórico</w:t>
      </w:r>
    </w:p>
    <w:p w:rsidR="00DE1DC1" w:rsidRPr="00181C52" w:rsidRDefault="00DE1DC1" w:rsidP="00DE1DC1">
      <w:pPr>
        <w:jc w:val="both"/>
        <w:rPr>
          <w:lang w:val="pt-PT"/>
        </w:rPr>
      </w:pPr>
      <w:r w:rsidRPr="00181C52">
        <w:rPr>
          <w:lang w:val="pt-PT"/>
        </w:rPr>
        <w:t>Existem desde sempre práticas de co-responsabilidade, de partilha e de solidariedade, muitas vezes de uma forma demasiado esparsa. Devem ser valorizadas e sistematizadas em novas formas de governação democrática para serem portadoras de progresso societal em direção ao bem-estar de todos. Algumas já estão (ou encontram-se em vias de estar) organizadas a nível territorial e/ou em redes de intercâmbios e capitalização, como a Rede CittaSlow, as Transition Towns, a rede das Cidades Duráveis, etc.</w:t>
      </w:r>
    </w:p>
    <w:p w:rsidR="00DE1DC1" w:rsidRPr="00181C52" w:rsidRDefault="00DE1DC1" w:rsidP="00DE1DC1">
      <w:pPr>
        <w:jc w:val="both"/>
        <w:rPr>
          <w:lang w:val="pt-PT"/>
        </w:rPr>
      </w:pPr>
      <w:r w:rsidRPr="00181C52">
        <w:rPr>
          <w:lang w:val="pt-PT"/>
        </w:rPr>
        <w:t>Numa tentativa de sistematização e capitalização, cidades e territórios rurais formalizaram-se como “Territórios de Co-responsabilidade” a partir de 2005, sob o impulso do Conselho da Europa, no quadro da sua Estratégia e Plano de Ação para a coesão social que define esta última como sendo a capacidade da sociedade em assegurar o bem-estar de todos pela co-responsabilidade dos atores públicos, privados e cidadãos, e com o suporte do Congresso dos Poderes Locais e Regionais. A sua organização em rede permitiu desenvolver um processo de capitalização metodológica formalizado no quadro metodológico chamado SPIRAL (Societal Progress Indicatores for the Responsibility of All).</w:t>
      </w:r>
    </w:p>
    <w:p w:rsidR="00DE1DC1" w:rsidRPr="00181C52" w:rsidRDefault="00DE1DC1" w:rsidP="00DE1DC1">
      <w:pPr>
        <w:jc w:val="both"/>
        <w:rPr>
          <w:lang w:val="pt-PT"/>
        </w:rPr>
      </w:pPr>
      <w:r w:rsidRPr="00181C52">
        <w:rPr>
          <w:lang w:val="pt-PT"/>
        </w:rPr>
        <w:t>Em Setembro 2009 realizou-se em Mulhouse (França), cidade pionieira neste processo, o primeiro Encontro Internacional dos Territórios de Co-responsabilidade. Foi o ponto de partida da constituição informal da Rede International dos Territórios de Co-responsabilidade, com o nome de “Together for Territories of Coresponsibility”, apoiada por um financiamento da UE (Programa Urbact). Três anos mais tarde, em Novembro 2012, realizou-se, também em Mulhouse, o Segundo Encontro International dos Territórios de Co-responsabilidade. Decidiu-se então a rotatividade na coordenação da Rede, levando Mulhouse a transmitir o seu papel de cidade coordenadora às cidades de Braine l’Alleud (Bélgica), Kavala (Grécia) e à Plataforma Interconcelhia da Grande Lisboa (Portugal) até ao Terceiro Encontro Internacional a organizar em 2015 em Braine-l’Alleud. Decidiu-se também a constituição formal da Rede.</w:t>
      </w:r>
    </w:p>
    <w:p w:rsidR="00DE1DC1" w:rsidRPr="00181C52" w:rsidRDefault="00DE1DC1" w:rsidP="00DE1DC1">
      <w:pPr>
        <w:jc w:val="both"/>
        <w:rPr>
          <w:lang w:val="pt-PT"/>
        </w:rPr>
      </w:pPr>
      <w:r w:rsidRPr="00181C52">
        <w:rPr>
          <w:b/>
          <w:lang w:val="pt-PT"/>
        </w:rPr>
        <w:t>O presente Estatuto é o Estatuto da Rede Internacional dos Territórios de Co-responsabilidade formalmente criada, aprovado na Assembleia Fundadora do 4 de Novembro 2013 em Estrasburgo.</w:t>
      </w:r>
      <w:r w:rsidRPr="00181C52">
        <w:rPr>
          <w:lang w:val="pt-PT"/>
        </w:rPr>
        <w:t xml:space="preserve"> </w:t>
      </w:r>
    </w:p>
    <w:p w:rsidR="00DE1DC1" w:rsidRPr="00181C52" w:rsidRDefault="00DE1DC1" w:rsidP="00DE1DC1">
      <w:pPr>
        <w:pStyle w:val="ListParagraph"/>
        <w:numPr>
          <w:ilvl w:val="0"/>
          <w:numId w:val="1"/>
        </w:numPr>
        <w:jc w:val="both"/>
        <w:rPr>
          <w:b/>
          <w:lang w:val="pt-PT"/>
        </w:rPr>
      </w:pPr>
      <w:r w:rsidRPr="00181C52">
        <w:rPr>
          <w:b/>
          <w:lang w:val="pt-PT"/>
        </w:rPr>
        <w:t>Definições</w:t>
      </w:r>
    </w:p>
    <w:p w:rsidR="00DE1DC1" w:rsidRPr="00181C52" w:rsidRDefault="00DE1DC1" w:rsidP="00DE1DC1">
      <w:pPr>
        <w:jc w:val="both"/>
        <w:rPr>
          <w:lang w:val="pt-PT"/>
        </w:rPr>
      </w:pPr>
      <w:r w:rsidRPr="00181C52">
        <w:rPr>
          <w:lang w:val="pt-PT"/>
        </w:rPr>
        <w:t xml:space="preserve">A Rede Internacional dos Territórios de Co-responsabilidade, com o nome de “Together for Territories of Coresponsibiliy” ou, mais simplesmente, "Rede Together”, agrupa os territórios de co-responsabilidade no mundo. </w:t>
      </w:r>
    </w:p>
    <w:p w:rsidR="00DE1DC1" w:rsidRPr="00181C52" w:rsidRDefault="00DE1DC1" w:rsidP="00DE1DC1">
      <w:pPr>
        <w:jc w:val="both"/>
        <w:rPr>
          <w:lang w:val="pt-PT"/>
        </w:rPr>
      </w:pPr>
      <w:r w:rsidRPr="00181C52">
        <w:rPr>
          <w:lang w:val="pt-PT"/>
        </w:rPr>
        <w:t xml:space="preserve">Entende-se por Territórios de Co-responsabilidade um território (aldeia, bairro, município, conjunto de municípios, …) no qual um processo de concertação se desenvolve para elaborar e realizar novas formas de co-responsabilidade entre todos os atores, públicos, privados e cidadãos com o objetivo </w:t>
      </w:r>
      <w:r w:rsidRPr="00181C52">
        <w:rPr>
          <w:lang w:val="pt-PT"/>
        </w:rPr>
        <w:lastRenderedPageBreak/>
        <w:t xml:space="preserve">de assumir as mudanças necessárias para assegurar o bem-estar de todos, gerações futuras incluídas numa relação de equidade e de participar na construção da co-responsabilidade para o bem-estar de todos, tanto a nível local como global. </w:t>
      </w:r>
    </w:p>
    <w:p w:rsidR="00DE1DC1" w:rsidRPr="00181C52" w:rsidRDefault="00DE1DC1" w:rsidP="00DE1DC1">
      <w:pPr>
        <w:jc w:val="both"/>
        <w:rPr>
          <w:lang w:val="pt-PT"/>
        </w:rPr>
      </w:pPr>
      <w:r w:rsidRPr="00181C52">
        <w:rPr>
          <w:lang w:val="pt-PT"/>
        </w:rPr>
        <w:t xml:space="preserve">Para realizar este processo cada Território de Co-responsabilidade constitui uma plataforma multiatores representativa dos diversos atores públicos, privados e cidadãos, já existente ou criada </w:t>
      </w:r>
      <w:r w:rsidRPr="00181C52">
        <w:rPr>
          <w:i/>
          <w:lang w:val="pt-PT"/>
        </w:rPr>
        <w:t>ad hoc</w:t>
      </w:r>
      <w:r w:rsidRPr="00181C52">
        <w:rPr>
          <w:lang w:val="pt-PT"/>
        </w:rPr>
        <w:t xml:space="preserve">. Esta plataforma multiatores pode ter nomes diferentes segundo a história, a cultura e a legislação de cada país ou região. Chamam-se por exemplo “Rede social” em Portugal, “Assembleias de Cidadãos” na Turquia, “Comissão de Acompanhamento” na Wallonia, “Comissão Regional de Parceiros em Cabo Verde”, “equipa local de coordenação” ou “local support group” segundo a terminologia utilizada em certos projectos europeus, como o programa Urbact, etc. </w:t>
      </w:r>
    </w:p>
    <w:p w:rsidR="00DE1DC1" w:rsidRPr="00181C52" w:rsidRDefault="00DE1DC1" w:rsidP="00DE1DC1">
      <w:pPr>
        <w:jc w:val="both"/>
        <w:rPr>
          <w:lang w:val="pt-PT"/>
        </w:rPr>
      </w:pPr>
      <w:r w:rsidRPr="00181C52">
        <w:rPr>
          <w:lang w:val="pt-PT"/>
        </w:rPr>
        <w:t>Cada plataforma multiactores escolhe no seu seio uma ou várias pessoas mais disponíveis que assuma(m) o papel de facilitadores do proecesso e da abordagem SPIRAL a nível local. Estes</w:t>
      </w:r>
      <w:r w:rsidRPr="00181C52">
        <w:rPr>
          <w:b/>
          <w:lang w:val="pt-PT"/>
        </w:rPr>
        <w:t xml:space="preserve"> facilitadores SPIRAL </w:t>
      </w:r>
      <w:r w:rsidRPr="00181C52">
        <w:rPr>
          <w:lang w:val="pt-PT"/>
        </w:rPr>
        <w:t>recebem um apoio da Rede Together em termos de formação e de seguimento e tem um papel de interface técnico entre a Rede Together e a Plataforma-Multiatores Local a quem pertence o acompanhamento do processo.</w:t>
      </w:r>
    </w:p>
    <w:p w:rsidR="00DE1DC1" w:rsidRPr="00181C52" w:rsidRDefault="00DE1DC1" w:rsidP="00DE1DC1">
      <w:pPr>
        <w:jc w:val="both"/>
        <w:rPr>
          <w:lang w:val="pt-PT"/>
        </w:rPr>
      </w:pPr>
      <w:r w:rsidRPr="00181C52">
        <w:rPr>
          <w:lang w:val="pt-PT"/>
        </w:rPr>
        <w:t xml:space="preserve">Por outro lado os </w:t>
      </w:r>
      <w:r w:rsidRPr="00181C52">
        <w:rPr>
          <w:b/>
          <w:lang w:val="pt-PT"/>
        </w:rPr>
        <w:t>dinamizadores SPIRAL,</w:t>
      </w:r>
      <w:r w:rsidRPr="00181C52">
        <w:rPr>
          <w:lang w:val="pt-PT"/>
        </w:rPr>
        <w:t xml:space="preserve"> também formados, têm o papel de fornecer um apoio técnico de proximidade em cada país ou região.</w:t>
      </w:r>
    </w:p>
    <w:p w:rsidR="00DE1DC1" w:rsidRPr="00181C52" w:rsidRDefault="00DE1DC1" w:rsidP="00DE1DC1">
      <w:pPr>
        <w:jc w:val="both"/>
        <w:rPr>
          <w:b/>
          <w:lang w:val="pt-PT"/>
        </w:rPr>
      </w:pPr>
      <w:r w:rsidRPr="00181C52">
        <w:rPr>
          <w:b/>
          <w:lang w:val="pt-PT"/>
        </w:rPr>
        <w:t>Artigo 1: Constituição</w:t>
      </w:r>
    </w:p>
    <w:p w:rsidR="00DE1DC1" w:rsidRPr="00181C52" w:rsidRDefault="00DE1DC1" w:rsidP="00DE1DC1">
      <w:pPr>
        <w:jc w:val="both"/>
        <w:rPr>
          <w:lang w:val="pt-PT"/>
        </w:rPr>
      </w:pPr>
      <w:r w:rsidRPr="00181C52">
        <w:rPr>
          <w:lang w:val="pt-PT"/>
        </w:rPr>
        <w:t xml:space="preserve">Entre os Territórios de Co-responsabilidades constitui-se a Rede International dos Territórios de Co-responsabilidade sobre forma de uma associação com o nome </w:t>
      </w:r>
      <w:r w:rsidRPr="005D6DF8">
        <w:rPr>
          <w:lang w:val="pt-PT"/>
        </w:rPr>
        <w:t>de “Together, Rede International dos Territórios de Co-responsabilidade ”, ou, em abreviado, “Rede Together”.</w:t>
      </w:r>
    </w:p>
    <w:p w:rsidR="00DE1DC1" w:rsidRPr="00181C52" w:rsidRDefault="00DE1DC1" w:rsidP="00DE1DC1">
      <w:pPr>
        <w:jc w:val="both"/>
        <w:rPr>
          <w:b/>
          <w:lang w:val="pt-PT"/>
        </w:rPr>
      </w:pPr>
      <w:r w:rsidRPr="00181C52">
        <w:rPr>
          <w:b/>
          <w:lang w:val="pt-PT"/>
        </w:rPr>
        <w:t>Artigo 2- Membros</w:t>
      </w:r>
    </w:p>
    <w:p w:rsidR="00DE1DC1" w:rsidRPr="00181C52" w:rsidRDefault="00DE1DC1" w:rsidP="00DE1DC1">
      <w:pPr>
        <w:jc w:val="both"/>
        <w:rPr>
          <w:lang w:val="pt-PT"/>
        </w:rPr>
      </w:pPr>
      <w:r w:rsidRPr="00181C52">
        <w:rPr>
          <w:lang w:val="pt-PT"/>
        </w:rPr>
        <w:t xml:space="preserve">Os </w:t>
      </w:r>
      <w:r w:rsidRPr="00181C52">
        <w:rPr>
          <w:b/>
          <w:lang w:val="pt-PT"/>
        </w:rPr>
        <w:t>Membros Efetivos</w:t>
      </w:r>
      <w:r w:rsidRPr="00181C52">
        <w:rPr>
          <w:lang w:val="pt-PT"/>
        </w:rPr>
        <w:t xml:space="preserve"> da Rede Together são as Plataformas multiatores de cada Território de Co-responsabilidade, informais ou legalmente constituídas e/ou as estruturas federadoras destas plataformas correspondentes a vários territórios vizinhos (como as Plataformas supraconcelhias de Redes Sociais em Portugal). Podem ser também membros efetivos as redes de territórios que se reconhecem nos princípios da co-responsabilidade para o bem-estar de todos, como por exemplo a Rede Cittaslow, as redes de Territórios em Agenda 21, etc. Cada Membro Efetivo designa internamente uma pessoa que o representa na rede Together, podendo o representante ser alterado a qualquer momento.</w:t>
      </w:r>
    </w:p>
    <w:p w:rsidR="00DE1DC1" w:rsidRPr="00181C52" w:rsidRDefault="00DE1DC1" w:rsidP="00DE1DC1">
      <w:pPr>
        <w:jc w:val="both"/>
        <w:rPr>
          <w:lang w:val="pt-PT"/>
        </w:rPr>
      </w:pPr>
      <w:r w:rsidRPr="00181C52">
        <w:rPr>
          <w:lang w:val="pt-PT"/>
        </w:rPr>
        <w:t xml:space="preserve">São convidados a ser </w:t>
      </w:r>
      <w:r w:rsidRPr="00181C52">
        <w:rPr>
          <w:b/>
          <w:lang w:val="pt-PT"/>
        </w:rPr>
        <w:t>Membros de Direito</w:t>
      </w:r>
      <w:r w:rsidRPr="00181C52">
        <w:rPr>
          <w:lang w:val="pt-PT"/>
        </w:rPr>
        <w:t xml:space="preserve"> as Câmaras Municipais dos Territórios de Co-responsabilidade, assim como as instituições públicas regionais, nacionais ou internacionais que participam na promoção de um quadro político favorável ao desenvolvimento da co-responsabilidade para o bem-estar de todos e no apoio ao Territórios de Co-responsabilidade.</w:t>
      </w:r>
    </w:p>
    <w:p w:rsidR="00DE1DC1" w:rsidRPr="00181C52" w:rsidRDefault="00DE1DC1" w:rsidP="00DE1DC1">
      <w:pPr>
        <w:jc w:val="both"/>
        <w:rPr>
          <w:lang w:val="pt-PT"/>
        </w:rPr>
      </w:pPr>
      <w:r w:rsidRPr="00181C52">
        <w:rPr>
          <w:lang w:val="pt-PT"/>
        </w:rPr>
        <w:t xml:space="preserve">Podem ser </w:t>
      </w:r>
      <w:r w:rsidRPr="00181C52">
        <w:rPr>
          <w:b/>
          <w:lang w:val="pt-PT"/>
        </w:rPr>
        <w:t>Membros Associados</w:t>
      </w:r>
      <w:r w:rsidRPr="00181C52">
        <w:rPr>
          <w:lang w:val="pt-PT"/>
        </w:rPr>
        <w:t xml:space="preserve"> as entidades morais ou físicas que aderem aos princípios da co-responsabilidade para o bem-estar de todos e querem participar de uma forma ou de outra no desenvolvimento e extensão da rede Together, assim como no reforço da co-responsabilidade para o bem-estar de todos na sociedade.</w:t>
      </w:r>
    </w:p>
    <w:p w:rsidR="00DE1DC1" w:rsidRPr="00181C52" w:rsidRDefault="00DE1DC1" w:rsidP="00DE1DC1">
      <w:pPr>
        <w:jc w:val="both"/>
        <w:rPr>
          <w:lang w:val="pt-PT"/>
        </w:rPr>
      </w:pPr>
      <w:r w:rsidRPr="00181C52">
        <w:rPr>
          <w:lang w:val="pt-PT"/>
        </w:rPr>
        <w:lastRenderedPageBreak/>
        <w:t>Somente os Membros Efetivos e os Membros de Direito têm direito de voto nas Assembleias Gerais.</w:t>
      </w:r>
    </w:p>
    <w:p w:rsidR="00DE1DC1" w:rsidRPr="00181C52" w:rsidRDefault="00DE1DC1" w:rsidP="00DE1DC1">
      <w:pPr>
        <w:jc w:val="both"/>
        <w:rPr>
          <w:b/>
          <w:lang w:val="pt-PT"/>
        </w:rPr>
      </w:pPr>
      <w:r w:rsidRPr="00181C52">
        <w:rPr>
          <w:b/>
          <w:lang w:val="pt-PT"/>
        </w:rPr>
        <w:t>Artigo 3: Objeto</w:t>
      </w:r>
    </w:p>
    <w:p w:rsidR="00DE1DC1" w:rsidRPr="00181C52" w:rsidRDefault="00DE1DC1" w:rsidP="00DE1DC1">
      <w:pPr>
        <w:jc w:val="both"/>
        <w:rPr>
          <w:lang w:val="pt-PT"/>
        </w:rPr>
      </w:pPr>
      <w:r w:rsidRPr="00181C52">
        <w:rPr>
          <w:lang w:val="pt-PT"/>
        </w:rPr>
        <w:t>A Rede Together tem por objeto:</w:t>
      </w:r>
    </w:p>
    <w:p w:rsidR="00DE1DC1" w:rsidRPr="00181C52" w:rsidRDefault="00DE1DC1" w:rsidP="00DE1DC1">
      <w:pPr>
        <w:numPr>
          <w:ilvl w:val="0"/>
          <w:numId w:val="2"/>
        </w:numPr>
        <w:jc w:val="both"/>
        <w:rPr>
          <w:lang w:val="pt-PT"/>
        </w:rPr>
      </w:pPr>
      <w:r w:rsidRPr="00181C52">
        <w:rPr>
          <w:lang w:val="pt-PT"/>
        </w:rPr>
        <w:t>a promoção da Co-responsabilidade para o bem-estar de todos a nível internacional, em parceria com as instituições públicas nacionais e internacionais envolvidas nesta promoção;</w:t>
      </w:r>
    </w:p>
    <w:p w:rsidR="00DE1DC1" w:rsidRPr="00181C52" w:rsidRDefault="00DE1DC1" w:rsidP="00DE1DC1">
      <w:pPr>
        <w:numPr>
          <w:ilvl w:val="0"/>
          <w:numId w:val="2"/>
        </w:numPr>
        <w:jc w:val="both"/>
        <w:rPr>
          <w:lang w:val="pt-PT"/>
        </w:rPr>
      </w:pPr>
      <w:r w:rsidRPr="00181C52">
        <w:rPr>
          <w:lang w:val="pt-PT"/>
        </w:rPr>
        <w:t>o apoio aos Territórios de Co-responsabilidade existentes ou a formar, nomeadamente no momento da sua constituição;</w:t>
      </w:r>
    </w:p>
    <w:p w:rsidR="00DE1DC1" w:rsidRPr="00181C52" w:rsidRDefault="00DE1DC1" w:rsidP="00DE1DC1">
      <w:pPr>
        <w:numPr>
          <w:ilvl w:val="0"/>
          <w:numId w:val="2"/>
        </w:numPr>
        <w:jc w:val="both"/>
        <w:rPr>
          <w:lang w:val="pt-PT"/>
        </w:rPr>
      </w:pPr>
      <w:r w:rsidRPr="00181C52">
        <w:rPr>
          <w:lang w:val="pt-PT"/>
        </w:rPr>
        <w:t>a formação, nomeadamente dos facilitadores e dos dinamizadores</w:t>
      </w:r>
    </w:p>
    <w:p w:rsidR="00DE1DC1" w:rsidRPr="00181C52" w:rsidRDefault="00DE1DC1" w:rsidP="00DE1DC1">
      <w:pPr>
        <w:numPr>
          <w:ilvl w:val="0"/>
          <w:numId w:val="2"/>
        </w:numPr>
        <w:jc w:val="both"/>
        <w:rPr>
          <w:lang w:val="pt-PT"/>
        </w:rPr>
      </w:pPr>
      <w:r w:rsidRPr="00181C52">
        <w:rPr>
          <w:lang w:val="pt-PT"/>
        </w:rPr>
        <w:t>a facilitação dos intercâmbios e parcerias entre Territórios de Co-responsabilidade, nomeadamente a nível internacional</w:t>
      </w:r>
    </w:p>
    <w:p w:rsidR="00DE1DC1" w:rsidRPr="00181C52" w:rsidRDefault="00DE1DC1" w:rsidP="00DE1DC1">
      <w:pPr>
        <w:numPr>
          <w:ilvl w:val="0"/>
          <w:numId w:val="2"/>
        </w:numPr>
        <w:jc w:val="both"/>
        <w:rPr>
          <w:lang w:val="pt-PT"/>
        </w:rPr>
      </w:pPr>
      <w:r w:rsidRPr="00181C52">
        <w:rPr>
          <w:lang w:val="pt-PT"/>
        </w:rPr>
        <w:t>a promoção da experimentação de novas práticas que reforcem os processos de construção da co-responsabilidade o bem estar de todos</w:t>
      </w:r>
    </w:p>
    <w:p w:rsidR="00DE1DC1" w:rsidRPr="00181C52" w:rsidRDefault="00DE1DC1" w:rsidP="00DE1DC1">
      <w:pPr>
        <w:numPr>
          <w:ilvl w:val="0"/>
          <w:numId w:val="2"/>
        </w:numPr>
        <w:jc w:val="both"/>
        <w:rPr>
          <w:lang w:val="pt-PT"/>
        </w:rPr>
      </w:pPr>
      <w:r w:rsidRPr="00181C52">
        <w:rPr>
          <w:lang w:val="pt-PT"/>
        </w:rPr>
        <w:t>a capitalização metodológica, nomeadamente no quadro da metodologia SPIRAL</w:t>
      </w:r>
    </w:p>
    <w:p w:rsidR="00DE1DC1" w:rsidRPr="00181C52" w:rsidRDefault="00DE1DC1" w:rsidP="00DE1DC1">
      <w:pPr>
        <w:numPr>
          <w:ilvl w:val="0"/>
          <w:numId w:val="2"/>
        </w:numPr>
        <w:jc w:val="both"/>
        <w:rPr>
          <w:lang w:val="pt-PT"/>
        </w:rPr>
      </w:pPr>
      <w:r w:rsidRPr="00181C52">
        <w:rPr>
          <w:lang w:val="pt-PT"/>
        </w:rPr>
        <w:t>a promoção de propostas para políticas públicas que facilitem o desenvolvimento da co-responsabilidade para o bem-estar de todos a nível local, elaboradas a partir das práticas de terreno;</w:t>
      </w:r>
    </w:p>
    <w:p w:rsidR="00DE1DC1" w:rsidRPr="00181C52" w:rsidRDefault="00DE1DC1" w:rsidP="00DE1DC1">
      <w:pPr>
        <w:numPr>
          <w:ilvl w:val="0"/>
          <w:numId w:val="2"/>
        </w:numPr>
        <w:jc w:val="both"/>
        <w:rPr>
          <w:lang w:val="pt-PT"/>
        </w:rPr>
      </w:pPr>
      <w:r w:rsidRPr="00181C52">
        <w:rPr>
          <w:lang w:val="pt-PT"/>
        </w:rPr>
        <w:t>o diálogo com as instituições públicas regionais, nacionais e internacionais, nomeadamente sobre as  propostas referidas na alínea anterior ;</w:t>
      </w:r>
    </w:p>
    <w:p w:rsidR="00DE1DC1" w:rsidRPr="00181C52" w:rsidRDefault="00DE1DC1" w:rsidP="00DE1DC1">
      <w:pPr>
        <w:numPr>
          <w:ilvl w:val="0"/>
          <w:numId w:val="2"/>
        </w:numPr>
        <w:jc w:val="both"/>
        <w:rPr>
          <w:lang w:val="pt-PT"/>
        </w:rPr>
      </w:pPr>
      <w:r w:rsidRPr="00181C52">
        <w:rPr>
          <w:lang w:val="pt-PT"/>
        </w:rPr>
        <w:t>a animação do site WEB wikispiral.org e de qualquer outro instrumento de comunicação útil ao objeto da Rede Together;</w:t>
      </w:r>
    </w:p>
    <w:p w:rsidR="00DE1DC1" w:rsidRPr="00181C52" w:rsidRDefault="00DE1DC1" w:rsidP="00DE1DC1">
      <w:pPr>
        <w:numPr>
          <w:ilvl w:val="0"/>
          <w:numId w:val="2"/>
        </w:numPr>
        <w:jc w:val="both"/>
        <w:rPr>
          <w:lang w:val="pt-PT"/>
        </w:rPr>
      </w:pPr>
      <w:r w:rsidRPr="00181C52">
        <w:rPr>
          <w:lang w:val="pt-PT"/>
        </w:rPr>
        <w:t>qualquer outra actividade que vise afirmar e incentivar na sociedade a co-responsabilidade para o bem-estar de todos, gerações futuras incluídas.</w:t>
      </w:r>
    </w:p>
    <w:p w:rsidR="00DE1DC1" w:rsidRPr="00181C52" w:rsidRDefault="00DE1DC1" w:rsidP="00DE1DC1">
      <w:pPr>
        <w:jc w:val="both"/>
        <w:rPr>
          <w:b/>
          <w:lang w:val="pt-PT"/>
        </w:rPr>
      </w:pPr>
      <w:r w:rsidRPr="00181C52">
        <w:rPr>
          <w:b/>
          <w:lang w:val="pt-PT"/>
        </w:rPr>
        <w:t>Artigo 4 – Sede</w:t>
      </w:r>
    </w:p>
    <w:p w:rsidR="00DE1DC1" w:rsidRPr="00CE79CE" w:rsidRDefault="00DE1DC1" w:rsidP="00DE1DC1">
      <w:pPr>
        <w:jc w:val="both"/>
        <w:rPr>
          <w:lang w:val="pt-PT"/>
        </w:rPr>
      </w:pPr>
      <w:r w:rsidRPr="00181C52">
        <w:rPr>
          <w:lang w:val="pt-PT"/>
        </w:rPr>
        <w:t>A Rede Together</w:t>
      </w:r>
      <w:r>
        <w:rPr>
          <w:lang w:val="pt-PT"/>
        </w:rPr>
        <w:t xml:space="preserve"> tem sede no endereço seguinte:  </w:t>
      </w:r>
      <w:r w:rsidRPr="00CE79CE">
        <w:rPr>
          <w:lang w:val="pt-PT"/>
        </w:rPr>
        <w:t>Praça da República 7630-139 Odemira (Portugal).</w:t>
      </w:r>
    </w:p>
    <w:p w:rsidR="00DE1DC1" w:rsidRPr="00181C52" w:rsidRDefault="00DE1DC1" w:rsidP="00DE1DC1">
      <w:pPr>
        <w:jc w:val="both"/>
        <w:rPr>
          <w:lang w:val="pt-PT"/>
        </w:rPr>
      </w:pPr>
      <w:r>
        <w:rPr>
          <w:lang w:val="pt-PT"/>
        </w:rPr>
        <w:t>A Rede Together pode abrir delegações em qualquer pa</w:t>
      </w:r>
      <w:r w:rsidRPr="00181C52">
        <w:rPr>
          <w:lang w:val="pt-PT"/>
        </w:rPr>
        <w:t>í</w:t>
      </w:r>
      <w:r>
        <w:rPr>
          <w:lang w:val="pt-PT"/>
        </w:rPr>
        <w:t>s ou região, de acordo com a vontade dos seus membros.</w:t>
      </w:r>
    </w:p>
    <w:p w:rsidR="00DE1DC1" w:rsidRPr="00181C52" w:rsidRDefault="00DE1DC1" w:rsidP="00DE1DC1">
      <w:pPr>
        <w:jc w:val="both"/>
        <w:rPr>
          <w:b/>
          <w:lang w:val="pt-PT"/>
        </w:rPr>
      </w:pPr>
      <w:r w:rsidRPr="00181C52">
        <w:rPr>
          <w:b/>
          <w:lang w:val="pt-PT"/>
        </w:rPr>
        <w:t>Artigo 5 – Orgãos sociais</w:t>
      </w:r>
    </w:p>
    <w:p w:rsidR="00DE1DC1" w:rsidRPr="00181C52" w:rsidRDefault="00DE1DC1" w:rsidP="00DE1DC1">
      <w:pPr>
        <w:jc w:val="both"/>
        <w:rPr>
          <w:lang w:val="pt-PT"/>
        </w:rPr>
      </w:pPr>
      <w:r w:rsidRPr="00181C52">
        <w:rPr>
          <w:lang w:val="pt-PT"/>
        </w:rPr>
        <w:t>A Rede Together é coordenada por:</w:t>
      </w:r>
    </w:p>
    <w:p w:rsidR="00DE1DC1" w:rsidRPr="00181C52" w:rsidRDefault="00DE1DC1" w:rsidP="00DE1DC1">
      <w:pPr>
        <w:pStyle w:val="ListParagraph"/>
        <w:numPr>
          <w:ilvl w:val="0"/>
          <w:numId w:val="6"/>
        </w:numPr>
        <w:jc w:val="both"/>
        <w:rPr>
          <w:lang w:val="pt-PT"/>
        </w:rPr>
      </w:pPr>
      <w:r w:rsidRPr="00181C52">
        <w:rPr>
          <w:lang w:val="pt-PT"/>
        </w:rPr>
        <w:t xml:space="preserve">uma Direção constituída por três Territórios de Co-responsabilidade (Presidência, Vice-Presidência e Secretariado); a sua função é assegurar o bom funcionamento da rede, nomeadamente entre as Assembleias Gerais, com o apoio do Secretariado; </w:t>
      </w:r>
    </w:p>
    <w:p w:rsidR="00DE1DC1" w:rsidRPr="00181C52" w:rsidRDefault="00DE1DC1" w:rsidP="00DE1DC1">
      <w:pPr>
        <w:pStyle w:val="ListParagraph"/>
        <w:numPr>
          <w:ilvl w:val="0"/>
          <w:numId w:val="6"/>
        </w:numPr>
        <w:jc w:val="both"/>
        <w:rPr>
          <w:lang w:val="pt-PT"/>
        </w:rPr>
      </w:pPr>
      <w:r w:rsidRPr="00181C52">
        <w:rPr>
          <w:lang w:val="pt-PT"/>
        </w:rPr>
        <w:lastRenderedPageBreak/>
        <w:t>uma mesa da Assembleia Geral constituída por três Territórios de Co-responsabilidade (Presidência, Vice-Presidência e Secretariado); a sua função é assegurar a realização, a animação e o bom funcionamento das Assembleias Gerais;</w:t>
      </w:r>
    </w:p>
    <w:p w:rsidR="00DE1DC1" w:rsidRPr="00181C52" w:rsidRDefault="00DE1DC1" w:rsidP="00DE1DC1">
      <w:pPr>
        <w:pStyle w:val="ListParagraph"/>
        <w:numPr>
          <w:ilvl w:val="0"/>
          <w:numId w:val="6"/>
        </w:numPr>
        <w:jc w:val="both"/>
        <w:rPr>
          <w:lang w:val="pt-PT"/>
        </w:rPr>
      </w:pPr>
      <w:r w:rsidRPr="00181C52">
        <w:rPr>
          <w:lang w:val="pt-PT"/>
        </w:rPr>
        <w:t>um Conselho Fiscal constituído por três Territórios de Co-responsabilidade (Presidência, Vice-Presidência e Secretariado); a sua função é verificar a boa gestão da rede, nomeadamente nos relatórios financeiros anuais, com o apoio do Secretariado.</w:t>
      </w:r>
    </w:p>
    <w:p w:rsidR="00DE1DC1" w:rsidRPr="00181C52" w:rsidRDefault="00DE1DC1" w:rsidP="00DE1DC1">
      <w:pPr>
        <w:ind w:left="360"/>
        <w:jc w:val="both"/>
        <w:rPr>
          <w:lang w:val="pt-PT"/>
        </w:rPr>
      </w:pPr>
      <w:r w:rsidRPr="00181C52">
        <w:rPr>
          <w:lang w:val="pt-PT"/>
        </w:rPr>
        <w:t>Estas funções são especificadas no Regulamento Interno.</w:t>
      </w:r>
    </w:p>
    <w:p w:rsidR="00DE1DC1" w:rsidRDefault="00DE1DC1" w:rsidP="00DE1DC1">
      <w:pPr>
        <w:ind w:left="360"/>
        <w:jc w:val="both"/>
        <w:rPr>
          <w:lang w:val="pt-PT"/>
        </w:rPr>
      </w:pPr>
      <w:r w:rsidRPr="00181C52">
        <w:rPr>
          <w:lang w:val="pt-PT"/>
        </w:rPr>
        <w:t>Todos são eleitos por um período de 2 a 4 anos pela presente Assembleia Geral fundadora, e posteriormente pelas Assembleias Gerais Extraordinárias a realizar no momento dos Encontros Internacionais.</w:t>
      </w:r>
    </w:p>
    <w:p w:rsidR="00DE1DC1" w:rsidRPr="00181C52" w:rsidRDefault="00DE1DC1" w:rsidP="00DE1DC1">
      <w:pPr>
        <w:jc w:val="both"/>
        <w:rPr>
          <w:b/>
          <w:lang w:val="pt-PT"/>
        </w:rPr>
      </w:pPr>
      <w:r w:rsidRPr="00181C52">
        <w:rPr>
          <w:b/>
          <w:lang w:val="pt-PT"/>
        </w:rPr>
        <w:t>Artigo 6 – Assembleias Gerais Ordinárias</w:t>
      </w:r>
    </w:p>
    <w:p w:rsidR="00DE1DC1" w:rsidRPr="00181C52" w:rsidRDefault="00DE1DC1" w:rsidP="00DE1DC1">
      <w:pPr>
        <w:jc w:val="both"/>
        <w:rPr>
          <w:lang w:val="pt-PT"/>
        </w:rPr>
      </w:pPr>
      <w:r w:rsidRPr="00181C52">
        <w:rPr>
          <w:lang w:val="pt-PT"/>
        </w:rPr>
        <w:t xml:space="preserve">As Assembleias Gerais Ordinárias realizam-se duas vezes por ano: uma vez, antes o fim de Março para a aprovação do relatório da Direcção e das contas anuais do ano anterior e uma antes o fim do ano para aprovação do Plano de Atividades e orçamento do ano seguinte. </w:t>
      </w:r>
    </w:p>
    <w:p w:rsidR="00DE1DC1" w:rsidRPr="00181C52" w:rsidRDefault="00DE1DC1" w:rsidP="00DE1DC1">
      <w:pPr>
        <w:jc w:val="both"/>
        <w:rPr>
          <w:lang w:val="pt-PT"/>
        </w:rPr>
      </w:pPr>
      <w:r w:rsidRPr="00181C52">
        <w:rPr>
          <w:lang w:val="pt-PT"/>
        </w:rPr>
        <w:t>As Assembleias Gerais Ordinárias não necessitam presença física, podendo ser realizadas via internet. As modalidades da sua convocação e do seu funcionamento são precisadas no Regulameto I</w:t>
      </w:r>
      <w:r>
        <w:rPr>
          <w:lang w:val="pt-PT"/>
        </w:rPr>
        <w:t>n</w:t>
      </w:r>
      <w:r w:rsidRPr="00181C52">
        <w:rPr>
          <w:lang w:val="pt-PT"/>
        </w:rPr>
        <w:t>terno;</w:t>
      </w:r>
    </w:p>
    <w:p w:rsidR="00DE1DC1" w:rsidRPr="00181C52" w:rsidRDefault="00DE1DC1" w:rsidP="00DE1DC1">
      <w:pPr>
        <w:jc w:val="both"/>
        <w:rPr>
          <w:b/>
          <w:lang w:val="pt-PT"/>
        </w:rPr>
      </w:pPr>
      <w:r w:rsidRPr="00181C52">
        <w:rPr>
          <w:b/>
          <w:lang w:val="pt-PT"/>
        </w:rPr>
        <w:t>Artigo 7 – Assembleias Gerais Extraordinárias</w:t>
      </w:r>
    </w:p>
    <w:p w:rsidR="00DE1DC1" w:rsidRPr="00181C52" w:rsidRDefault="00DE1DC1" w:rsidP="00DE1DC1">
      <w:pPr>
        <w:jc w:val="both"/>
        <w:rPr>
          <w:lang w:val="pt-PT"/>
        </w:rPr>
      </w:pPr>
      <w:r w:rsidRPr="00181C52">
        <w:rPr>
          <w:lang w:val="pt-PT"/>
        </w:rPr>
        <w:t>As Assembleias Gerais Extraordinárias realizam-se no momento e lugar dos Encontros Internacionais dos Territórios de Co-responsabilidade, a realizar a cada 3 anos de maneira rotativa entre diferentes países. As suas funções e as modalidades da sua convocação e do seu funcionamento são precisadas no Regulamento Interno;</w:t>
      </w:r>
    </w:p>
    <w:p w:rsidR="00DE1DC1" w:rsidRPr="00181C52" w:rsidRDefault="00DE1DC1" w:rsidP="00DE1DC1">
      <w:pPr>
        <w:jc w:val="both"/>
        <w:rPr>
          <w:b/>
          <w:lang w:val="pt-PT"/>
        </w:rPr>
      </w:pPr>
      <w:r w:rsidRPr="00181C52">
        <w:rPr>
          <w:b/>
          <w:lang w:val="pt-PT"/>
        </w:rPr>
        <w:t>Artigo 8 – Secretariado</w:t>
      </w:r>
    </w:p>
    <w:p w:rsidR="00DE1DC1" w:rsidRPr="00181C52" w:rsidRDefault="00DE1DC1" w:rsidP="00DE1DC1">
      <w:pPr>
        <w:jc w:val="both"/>
        <w:rPr>
          <w:lang w:val="pt-PT"/>
        </w:rPr>
      </w:pPr>
      <w:r w:rsidRPr="00181C52">
        <w:rPr>
          <w:lang w:val="pt-PT"/>
        </w:rPr>
        <w:t xml:space="preserve">A Rede Together dispõe de um secretariado encarregado de apoiar os órgãos de coordenação na realização dos planos de ação definidos pelas Assembleias Gerais. O Secretariado pode ser baseado na sede da associação, em certas delegações e/ou noutros lugares de maneira descentralizada, nomeadamente no que se refere aos serviços assegurados através do site WEB </w:t>
      </w:r>
      <w:hyperlink r:id="rId32" w:history="1">
        <w:r w:rsidRPr="00181C52">
          <w:rPr>
            <w:rStyle w:val="Hyperlink"/>
            <w:color w:val="auto"/>
            <w:lang w:val="pt-PT"/>
          </w:rPr>
          <w:t>https://wikispiral.org</w:t>
        </w:r>
      </w:hyperlink>
      <w:r w:rsidRPr="00181C52">
        <w:rPr>
          <w:lang w:val="pt-PT"/>
        </w:rPr>
        <w:t xml:space="preserve"> ou de qualquer outro instrumento online e as suas manutenções.</w:t>
      </w:r>
    </w:p>
    <w:p w:rsidR="00DE1DC1" w:rsidRPr="00181C52" w:rsidRDefault="00DE1DC1" w:rsidP="00DE1DC1">
      <w:pPr>
        <w:jc w:val="both"/>
        <w:rPr>
          <w:b/>
          <w:lang w:val="pt-PT"/>
        </w:rPr>
      </w:pPr>
      <w:r w:rsidRPr="00181C52">
        <w:rPr>
          <w:b/>
          <w:lang w:val="pt-PT"/>
        </w:rPr>
        <w:t>Artigo 9- Obrigações dos membros</w:t>
      </w:r>
    </w:p>
    <w:p w:rsidR="00DE1DC1" w:rsidRPr="00181C52" w:rsidRDefault="00DE1DC1" w:rsidP="00DE1DC1">
      <w:pPr>
        <w:numPr>
          <w:ilvl w:val="0"/>
          <w:numId w:val="3"/>
        </w:numPr>
        <w:jc w:val="both"/>
        <w:rPr>
          <w:lang w:val="pt-PT"/>
        </w:rPr>
      </w:pPr>
      <w:r w:rsidRPr="00181C52">
        <w:rPr>
          <w:lang w:val="pt-PT"/>
        </w:rPr>
        <w:t>Os membros aderem a Carta dos Territórios de Co-responsabilidade (anexada ao Regulamento Interno).</w:t>
      </w:r>
    </w:p>
    <w:p w:rsidR="00DE1DC1" w:rsidRPr="00181C52" w:rsidRDefault="00DE1DC1" w:rsidP="00DE1DC1">
      <w:pPr>
        <w:numPr>
          <w:ilvl w:val="0"/>
          <w:numId w:val="3"/>
        </w:numPr>
        <w:jc w:val="both"/>
        <w:rPr>
          <w:lang w:val="pt-PT"/>
        </w:rPr>
      </w:pPr>
      <w:r w:rsidRPr="00181C52">
        <w:rPr>
          <w:lang w:val="pt-PT"/>
        </w:rPr>
        <w:t>Os membros participam nas atividades da Rede Together e na realização dos seus objetivos.</w:t>
      </w:r>
    </w:p>
    <w:p w:rsidR="00DE1DC1" w:rsidRPr="00181C52" w:rsidRDefault="00DE1DC1" w:rsidP="00DE1DC1">
      <w:pPr>
        <w:numPr>
          <w:ilvl w:val="0"/>
          <w:numId w:val="3"/>
        </w:numPr>
        <w:jc w:val="both"/>
        <w:rPr>
          <w:lang w:val="pt-PT"/>
        </w:rPr>
      </w:pPr>
      <w:r w:rsidRPr="00181C52">
        <w:rPr>
          <w:lang w:val="pt-PT"/>
        </w:rPr>
        <w:t>Os membros pagam as quotas anuais. Os seus montantes são fixados pela Assembleia Geral Fundadora e as Assembleias Gerais Extraordinárias e é inscrito no regulamento interno.</w:t>
      </w:r>
    </w:p>
    <w:p w:rsidR="00C00835" w:rsidRDefault="00C00835" w:rsidP="00DE1DC1">
      <w:pPr>
        <w:jc w:val="both"/>
        <w:rPr>
          <w:b/>
          <w:lang w:val="pt-PT"/>
        </w:rPr>
      </w:pPr>
    </w:p>
    <w:p w:rsidR="00DE1DC1" w:rsidRPr="00181C52" w:rsidRDefault="00DE1DC1" w:rsidP="00DE1DC1">
      <w:pPr>
        <w:jc w:val="both"/>
        <w:rPr>
          <w:b/>
          <w:lang w:val="pt-PT"/>
        </w:rPr>
      </w:pPr>
      <w:r w:rsidRPr="00181C52">
        <w:rPr>
          <w:b/>
          <w:lang w:val="pt-PT"/>
        </w:rPr>
        <w:lastRenderedPageBreak/>
        <w:t>Artigo 10 – Direitos dos Membros</w:t>
      </w:r>
    </w:p>
    <w:p w:rsidR="00DE1DC1" w:rsidRPr="00181C52" w:rsidRDefault="00DE1DC1" w:rsidP="00DE1DC1">
      <w:pPr>
        <w:jc w:val="both"/>
        <w:rPr>
          <w:lang w:val="pt-PT"/>
        </w:rPr>
      </w:pPr>
      <w:r w:rsidRPr="00181C52">
        <w:rPr>
          <w:lang w:val="pt-PT"/>
        </w:rPr>
        <w:t>O Membros beneficiam de todos os serviços realizados pela Rede, incluindo:</w:t>
      </w:r>
    </w:p>
    <w:p w:rsidR="00DE1DC1" w:rsidRPr="00181C52" w:rsidRDefault="00DE1DC1" w:rsidP="00DE1DC1">
      <w:pPr>
        <w:numPr>
          <w:ilvl w:val="0"/>
          <w:numId w:val="3"/>
        </w:numPr>
        <w:jc w:val="both"/>
        <w:rPr>
          <w:lang w:val="pt-PT"/>
        </w:rPr>
      </w:pPr>
      <w:r w:rsidRPr="00181C52">
        <w:rPr>
          <w:lang w:val="pt-PT"/>
        </w:rPr>
        <w:t xml:space="preserve">os serviços assegurados no quado do site WEB </w:t>
      </w:r>
      <w:hyperlink r:id="rId33" w:history="1">
        <w:r w:rsidRPr="00181C52">
          <w:rPr>
            <w:rStyle w:val="Hyperlink"/>
            <w:color w:val="auto"/>
            <w:lang w:val="pt-PT"/>
          </w:rPr>
          <w:t>https://wikispiral.org</w:t>
        </w:r>
      </w:hyperlink>
      <w:r w:rsidRPr="00181C52">
        <w:rPr>
          <w:lang w:val="pt-PT"/>
        </w:rPr>
        <w:t>, e se for o caso por qualquer outro instrumento online desenvolvido pela Rede;</w:t>
      </w:r>
    </w:p>
    <w:p w:rsidR="00DE1DC1" w:rsidRPr="00181C52" w:rsidRDefault="00DE1DC1" w:rsidP="00DE1DC1">
      <w:pPr>
        <w:numPr>
          <w:ilvl w:val="0"/>
          <w:numId w:val="3"/>
        </w:numPr>
        <w:jc w:val="both"/>
        <w:rPr>
          <w:lang w:val="pt-PT"/>
        </w:rPr>
      </w:pPr>
      <w:r w:rsidRPr="00181C52">
        <w:rPr>
          <w:lang w:val="pt-PT"/>
        </w:rPr>
        <w:t>o apoio à distância do Secretariado;</w:t>
      </w:r>
    </w:p>
    <w:p w:rsidR="00DE1DC1" w:rsidRPr="00181C52" w:rsidRDefault="00DE1DC1" w:rsidP="00DE1DC1">
      <w:pPr>
        <w:numPr>
          <w:ilvl w:val="0"/>
          <w:numId w:val="3"/>
        </w:numPr>
        <w:jc w:val="both"/>
        <w:rPr>
          <w:lang w:val="pt-PT"/>
        </w:rPr>
      </w:pPr>
      <w:r w:rsidRPr="00181C52">
        <w:rPr>
          <w:lang w:val="pt-PT"/>
        </w:rPr>
        <w:t>as formações organizadas pela Rede;</w:t>
      </w:r>
    </w:p>
    <w:p w:rsidR="00DE1DC1" w:rsidRPr="00181C52" w:rsidRDefault="00DE1DC1" w:rsidP="00DE1DC1">
      <w:pPr>
        <w:numPr>
          <w:ilvl w:val="0"/>
          <w:numId w:val="3"/>
        </w:numPr>
        <w:jc w:val="both"/>
        <w:rPr>
          <w:lang w:val="pt-PT"/>
        </w:rPr>
      </w:pPr>
      <w:r w:rsidRPr="00181C52">
        <w:rPr>
          <w:lang w:val="pt-PT"/>
        </w:rPr>
        <w:t>os intercâmbios promovidos pela Rede, nomeadamente as partilhas de práticas, a capitalização metodológica, o estabelecimento e funcionamento de redes temáticas específicas, etc., quer seja através do site WEB ou encontros e visitas no terreno.</w:t>
      </w:r>
    </w:p>
    <w:p w:rsidR="00DE1DC1" w:rsidRPr="00181C52" w:rsidRDefault="00DE1DC1" w:rsidP="00DE1DC1">
      <w:pPr>
        <w:jc w:val="both"/>
        <w:rPr>
          <w:b/>
          <w:lang w:val="pt-PT"/>
        </w:rPr>
      </w:pPr>
      <w:r w:rsidRPr="00181C52">
        <w:rPr>
          <w:b/>
          <w:lang w:val="pt-PT"/>
        </w:rPr>
        <w:t>Artigo 11 – Adesão e exclusão dos membros</w:t>
      </w:r>
    </w:p>
    <w:p w:rsidR="00DE1DC1" w:rsidRPr="00181C52" w:rsidRDefault="00DE1DC1" w:rsidP="00DE1DC1">
      <w:pPr>
        <w:jc w:val="both"/>
        <w:rPr>
          <w:lang w:val="pt-PT"/>
        </w:rPr>
      </w:pPr>
      <w:r w:rsidRPr="00181C52">
        <w:rPr>
          <w:lang w:val="pt-PT"/>
        </w:rPr>
        <w:t>A adesão de um membro faz-se sob proposta de uma entidade já membro ou pela manifestação de interesse do candidato, aprovada a seguir pela Direcção que verifica que o membro responde aos critérios descritos no artigo 2, e finalmente validada pela Assembleia Geral Ordinária.</w:t>
      </w:r>
    </w:p>
    <w:p w:rsidR="00DE1DC1" w:rsidRPr="00181C52" w:rsidRDefault="00DE1DC1" w:rsidP="00DE1DC1">
      <w:pPr>
        <w:jc w:val="both"/>
        <w:rPr>
          <w:lang w:val="pt-PT"/>
        </w:rPr>
      </w:pPr>
      <w:r w:rsidRPr="00181C52">
        <w:rPr>
          <w:lang w:val="pt-PT"/>
        </w:rPr>
        <w:t>Um membro pode ser excluído se propositadamente e sem justificação realizar qualquer ação visando prejuízo para a Rede Together ou qualquer membro da Rede ou, ainda, se não responder às suas obrigações à três ou mais anos. A exclusão é proposta pela Direção, informando o membro em questão, e validada na Assembleia Geral Ordinária ou Extraordinária seguinte num prazo mínimo de um mês para deixar ao membro a possibilidade de apresentar os argumentos da sua defesa.</w:t>
      </w:r>
    </w:p>
    <w:p w:rsidR="00DE1DC1" w:rsidRPr="00181C52" w:rsidRDefault="00DE1DC1" w:rsidP="00DE1DC1">
      <w:pPr>
        <w:jc w:val="both"/>
        <w:rPr>
          <w:b/>
          <w:lang w:val="pt-PT"/>
        </w:rPr>
      </w:pPr>
      <w:r w:rsidRPr="00181C52">
        <w:rPr>
          <w:b/>
          <w:lang w:val="pt-PT"/>
        </w:rPr>
        <w:t>Artigo 12 – Regulamento interno e modificações</w:t>
      </w:r>
    </w:p>
    <w:p w:rsidR="00DE1DC1" w:rsidRDefault="00DE1DC1" w:rsidP="00DE1DC1">
      <w:pPr>
        <w:jc w:val="both"/>
        <w:rPr>
          <w:rFonts w:ascii="Arial" w:hAnsi="Arial" w:cs="Arial"/>
          <w:color w:val="222222"/>
          <w:lang w:val="pt-PT"/>
        </w:rPr>
      </w:pPr>
      <w:r w:rsidRPr="00181C52">
        <w:rPr>
          <w:lang w:val="pt-PT"/>
        </w:rPr>
        <w:t>O presente estatuto é completado por um regulamento interno que precisa as regras de funcionamento da Rede Together não explicitadas nos estatutos. O regulamento interno é aprovado pela Assembleia Geral Fundadora. Qualquer modificação, quer seja dos estatutos ou do Regulamento Interno só pode ser decidida pela Assembleia Geral Extraordinária, sob proposta da Direção ou da mesa da Assembleia Geral.</w:t>
      </w:r>
      <w:r w:rsidRPr="00181C52">
        <w:rPr>
          <w:rFonts w:ascii="Arial" w:hAnsi="Arial" w:cs="Arial"/>
          <w:color w:val="222222"/>
          <w:lang w:val="pt-PT"/>
        </w:rPr>
        <w:t xml:space="preserve"> </w:t>
      </w:r>
    </w:p>
    <w:p w:rsidR="00B66572" w:rsidRDefault="00B66572" w:rsidP="00DE1DC1">
      <w:pPr>
        <w:jc w:val="both"/>
        <w:rPr>
          <w:rFonts w:ascii="Arial" w:hAnsi="Arial" w:cs="Arial"/>
          <w:color w:val="222222"/>
          <w:lang w:val="pt-PT"/>
        </w:rPr>
      </w:pPr>
    </w:p>
    <w:p w:rsidR="00B66572" w:rsidRDefault="00B66572" w:rsidP="00B66572">
      <w:pPr>
        <w:jc w:val="center"/>
        <w:rPr>
          <w:b/>
          <w:lang w:val="pt-PT"/>
        </w:rPr>
      </w:pPr>
    </w:p>
    <w:p w:rsidR="00B66572" w:rsidRDefault="00B66572">
      <w:pPr>
        <w:spacing w:after="0" w:line="240" w:lineRule="auto"/>
        <w:rPr>
          <w:b/>
          <w:lang w:val="pt-PT"/>
        </w:rPr>
      </w:pPr>
      <w:r>
        <w:rPr>
          <w:b/>
          <w:lang w:val="pt-PT"/>
        </w:rPr>
        <w:br w:type="page"/>
      </w:r>
    </w:p>
    <w:p w:rsidR="00B66572" w:rsidRDefault="00B66572" w:rsidP="00B66572">
      <w:pPr>
        <w:jc w:val="center"/>
        <w:rPr>
          <w:b/>
          <w:lang w:val="pt-PT"/>
        </w:rPr>
      </w:pPr>
      <w:r>
        <w:rPr>
          <w:b/>
          <w:lang w:val="pt-PT"/>
        </w:rPr>
        <w:lastRenderedPageBreak/>
        <w:t>Anexo 2</w:t>
      </w:r>
    </w:p>
    <w:p w:rsidR="00B66572" w:rsidRPr="00F40443" w:rsidRDefault="00B66572" w:rsidP="00B66572">
      <w:pPr>
        <w:jc w:val="center"/>
        <w:rPr>
          <w:b/>
          <w:lang w:val="pt-PT"/>
        </w:rPr>
      </w:pPr>
      <w:r>
        <w:rPr>
          <w:b/>
          <w:lang w:val="pt-PT"/>
        </w:rPr>
        <w:t xml:space="preserve">Together, </w:t>
      </w:r>
      <w:r w:rsidRPr="00F40443">
        <w:rPr>
          <w:b/>
          <w:lang w:val="pt-PT"/>
        </w:rPr>
        <w:t>Rede Internacional dos Territórios de Coresponsabilidade</w:t>
      </w:r>
    </w:p>
    <w:p w:rsidR="00B66572" w:rsidRPr="00F40443" w:rsidRDefault="00B66572" w:rsidP="00B66572">
      <w:pPr>
        <w:jc w:val="center"/>
        <w:rPr>
          <w:b/>
          <w:lang w:val="pt-PT"/>
        </w:rPr>
      </w:pPr>
      <w:r w:rsidRPr="00F40443">
        <w:rPr>
          <w:b/>
          <w:lang w:val="pt-PT"/>
        </w:rPr>
        <w:t>Regulamento Interno</w:t>
      </w:r>
    </w:p>
    <w:p w:rsidR="00B66572" w:rsidRDefault="00B66572" w:rsidP="00B66572">
      <w:pPr>
        <w:rPr>
          <w:b/>
          <w:lang w:val="pt-PT"/>
        </w:rPr>
      </w:pPr>
    </w:p>
    <w:p w:rsidR="00B66572" w:rsidRPr="00F40443" w:rsidRDefault="00B66572" w:rsidP="00B66572">
      <w:pPr>
        <w:rPr>
          <w:b/>
          <w:lang w:val="pt-PT"/>
        </w:rPr>
      </w:pPr>
      <w:r w:rsidRPr="00F40443">
        <w:rPr>
          <w:b/>
          <w:lang w:val="pt-PT"/>
        </w:rPr>
        <w:t>Preâmbulo</w:t>
      </w:r>
    </w:p>
    <w:p w:rsidR="00B66572" w:rsidRPr="00F40443" w:rsidRDefault="00B66572" w:rsidP="00B66572">
      <w:pPr>
        <w:jc w:val="both"/>
        <w:rPr>
          <w:lang w:val="pt-PT"/>
        </w:rPr>
      </w:pPr>
      <w:r w:rsidRPr="00F40443">
        <w:rPr>
          <w:lang w:val="pt-PT"/>
        </w:rPr>
        <w:t>O regulamento interno completa os estatutos sobre todos os aspetos operacionais que não são descritos nos estatutos, utilizando a mesma numeração dos artigos. É aprovado pela Assembleia Geral Fundadora e as suas condições de alteração são explicitadas no artigo 12.</w:t>
      </w:r>
    </w:p>
    <w:p w:rsidR="00B66572" w:rsidRPr="00F40443" w:rsidRDefault="00B66572" w:rsidP="00B66572">
      <w:pPr>
        <w:jc w:val="both"/>
        <w:rPr>
          <w:b/>
          <w:lang w:val="pt-PT"/>
        </w:rPr>
      </w:pPr>
      <w:r w:rsidRPr="00F40443">
        <w:rPr>
          <w:b/>
          <w:lang w:val="pt-PT"/>
        </w:rPr>
        <w:t>Artigo 1: Constituição</w:t>
      </w:r>
    </w:p>
    <w:p w:rsidR="00B66572" w:rsidRPr="00F40443" w:rsidRDefault="00B66572" w:rsidP="00B66572">
      <w:pPr>
        <w:jc w:val="both"/>
        <w:rPr>
          <w:lang w:val="pt-PT"/>
        </w:rPr>
      </w:pPr>
      <w:r w:rsidRPr="00F40443">
        <w:rPr>
          <w:lang w:val="pt-PT"/>
        </w:rPr>
        <w:t>A rede Together tem o seguinte logo (a escolher no momento da Assembleia Geral)</w:t>
      </w:r>
    </w:p>
    <w:p w:rsidR="00B66572" w:rsidRPr="00F40443" w:rsidRDefault="00B66572" w:rsidP="00B66572">
      <w:pPr>
        <w:jc w:val="both"/>
        <w:rPr>
          <w:b/>
          <w:lang w:val="pt-PT"/>
        </w:rPr>
      </w:pPr>
      <w:r w:rsidRPr="00F40443">
        <w:rPr>
          <w:b/>
          <w:lang w:val="pt-PT"/>
        </w:rPr>
        <w:t>Artigo 2- Membros</w:t>
      </w:r>
    </w:p>
    <w:p w:rsidR="00B66572" w:rsidRPr="00F40443" w:rsidRDefault="00B66572" w:rsidP="00B66572">
      <w:pPr>
        <w:jc w:val="both"/>
        <w:rPr>
          <w:lang w:val="pt-PT"/>
        </w:rPr>
      </w:pPr>
      <w:r w:rsidRPr="00F40443">
        <w:rPr>
          <w:lang w:val="pt-PT"/>
        </w:rPr>
        <w:t>Nada a acrescentar aos estatutos.</w:t>
      </w:r>
    </w:p>
    <w:p w:rsidR="00B66572" w:rsidRPr="00F40443" w:rsidRDefault="00B66572" w:rsidP="00B66572">
      <w:pPr>
        <w:jc w:val="both"/>
        <w:rPr>
          <w:b/>
          <w:lang w:val="pt-PT"/>
        </w:rPr>
      </w:pPr>
      <w:r w:rsidRPr="00F40443">
        <w:rPr>
          <w:b/>
          <w:lang w:val="pt-PT"/>
        </w:rPr>
        <w:t>Artigo 3: Objecto</w:t>
      </w:r>
    </w:p>
    <w:p w:rsidR="00B66572" w:rsidRPr="00F40443" w:rsidRDefault="00B66572" w:rsidP="00B66572">
      <w:pPr>
        <w:jc w:val="both"/>
        <w:rPr>
          <w:lang w:val="pt-PT"/>
        </w:rPr>
      </w:pPr>
      <w:r w:rsidRPr="00F40443">
        <w:rPr>
          <w:lang w:val="pt-PT"/>
        </w:rPr>
        <w:t>Nada a acrescentar aos estatutos.</w:t>
      </w:r>
    </w:p>
    <w:p w:rsidR="00B66572" w:rsidRPr="00F40443" w:rsidRDefault="00B66572" w:rsidP="00B66572">
      <w:pPr>
        <w:jc w:val="both"/>
        <w:rPr>
          <w:b/>
          <w:lang w:val="pt-PT"/>
        </w:rPr>
      </w:pPr>
      <w:r w:rsidRPr="00F40443">
        <w:rPr>
          <w:b/>
          <w:lang w:val="pt-PT"/>
        </w:rPr>
        <w:t>Artigo 4 – Sede</w:t>
      </w:r>
    </w:p>
    <w:p w:rsidR="00B66572" w:rsidRDefault="00B66572" w:rsidP="00B66572">
      <w:pPr>
        <w:jc w:val="both"/>
        <w:rPr>
          <w:lang w:val="pt-PT"/>
        </w:rPr>
      </w:pPr>
      <w:r w:rsidRPr="00F40443">
        <w:rPr>
          <w:lang w:val="pt-PT"/>
        </w:rPr>
        <w:t>As delegações podem ser abertas sob proposta dos membros e após decisão da Direção, tomada em função das propostas, das possibilidades e dos recursos disponíveis.</w:t>
      </w:r>
    </w:p>
    <w:p w:rsidR="00B66572" w:rsidRPr="00EF2695" w:rsidRDefault="00B66572" w:rsidP="00B66572">
      <w:pPr>
        <w:spacing w:after="0" w:line="240" w:lineRule="auto"/>
        <w:jc w:val="both"/>
      </w:pPr>
      <w:r w:rsidRPr="00EF2695">
        <w:rPr>
          <w:lang w:val="pt-PT"/>
        </w:rPr>
        <w:t>Por outro lado redes informais poderão ser organizadas no seio da Rede Together, com uma autonomia de funcionamento a definir caso a caso de acordo com a Direcção de Together. Poderão constituir-se</w:t>
      </w:r>
      <w:r w:rsidRPr="00EF2695">
        <w:t>:</w:t>
      </w:r>
    </w:p>
    <w:p w:rsidR="00B66572" w:rsidRPr="00EF2695" w:rsidRDefault="00B66572" w:rsidP="00B66572">
      <w:pPr>
        <w:numPr>
          <w:ilvl w:val="0"/>
          <w:numId w:val="11"/>
        </w:numPr>
        <w:spacing w:after="0" w:line="240" w:lineRule="auto"/>
        <w:jc w:val="both"/>
        <w:rPr>
          <w:lang w:val="pt-PT"/>
        </w:rPr>
      </w:pPr>
      <w:r w:rsidRPr="00EF2695">
        <w:rPr>
          <w:lang w:val="pt-PT"/>
        </w:rPr>
        <w:t>numa base geográfica (redes regionais, nacionais),</w:t>
      </w:r>
    </w:p>
    <w:p w:rsidR="00B66572" w:rsidRPr="00EF2695" w:rsidRDefault="00B66572" w:rsidP="00B66572">
      <w:pPr>
        <w:numPr>
          <w:ilvl w:val="0"/>
          <w:numId w:val="11"/>
        </w:numPr>
        <w:spacing w:after="0" w:line="240" w:lineRule="auto"/>
        <w:jc w:val="both"/>
      </w:pPr>
      <w:r w:rsidRPr="00EF2695">
        <w:t>numa base tem</w:t>
      </w:r>
      <w:r w:rsidRPr="00EF2695">
        <w:rPr>
          <w:lang w:val="pt-PT"/>
        </w:rPr>
        <w:t>á</w:t>
      </w:r>
      <w:r w:rsidRPr="00EF2695">
        <w:t>tica ;</w:t>
      </w:r>
    </w:p>
    <w:p w:rsidR="00B66572" w:rsidRPr="00EF2695" w:rsidRDefault="00B66572" w:rsidP="00B66572">
      <w:pPr>
        <w:numPr>
          <w:ilvl w:val="0"/>
          <w:numId w:val="11"/>
        </w:numPr>
        <w:spacing w:after="0" w:line="240" w:lineRule="auto"/>
        <w:jc w:val="both"/>
        <w:rPr>
          <w:lang w:val="pt-PT"/>
        </w:rPr>
      </w:pPr>
      <w:r w:rsidRPr="00EF2695">
        <w:rPr>
          <w:lang w:val="pt-PT"/>
        </w:rPr>
        <w:t>por tipo de actor desenvolvendo a coresponsabilidade e a abordagem SPIRAL n oseu seio : rede dos hospitais de co-responsabilidade, rede das escolas de co-responsabilidade, rede das empresas de co-responsabilidade, etc.</w:t>
      </w:r>
    </w:p>
    <w:p w:rsidR="00B66572" w:rsidRPr="00EF2695" w:rsidRDefault="00B66572" w:rsidP="00B66572">
      <w:pPr>
        <w:numPr>
          <w:ilvl w:val="0"/>
          <w:numId w:val="11"/>
        </w:numPr>
        <w:spacing w:after="0" w:line="240" w:lineRule="auto"/>
        <w:jc w:val="both"/>
        <w:rPr>
          <w:lang w:val="pt-PT"/>
        </w:rPr>
      </w:pPr>
      <w:r w:rsidRPr="00EF2695">
        <w:rPr>
          <w:lang w:val="pt-PT"/>
        </w:rPr>
        <w:t>ou mista entre dois ou três destes tipos.</w:t>
      </w:r>
    </w:p>
    <w:p w:rsidR="00B66572" w:rsidRPr="00EF2695" w:rsidRDefault="00B66572" w:rsidP="00B66572">
      <w:pPr>
        <w:jc w:val="both"/>
        <w:rPr>
          <w:lang w:val="pt-PT"/>
        </w:rPr>
      </w:pPr>
    </w:p>
    <w:p w:rsidR="00B66572" w:rsidRPr="00F40443" w:rsidRDefault="00B66572" w:rsidP="00B66572">
      <w:pPr>
        <w:jc w:val="both"/>
        <w:rPr>
          <w:b/>
          <w:lang w:val="pt-PT"/>
        </w:rPr>
      </w:pPr>
      <w:r w:rsidRPr="00F40443">
        <w:rPr>
          <w:b/>
          <w:lang w:val="pt-PT"/>
        </w:rPr>
        <w:t>Artigo 5 – Órgãos sociais</w:t>
      </w:r>
    </w:p>
    <w:p w:rsidR="00B66572" w:rsidRPr="00F40443" w:rsidRDefault="00B66572" w:rsidP="00B66572">
      <w:pPr>
        <w:jc w:val="both"/>
        <w:rPr>
          <w:lang w:val="pt-PT"/>
        </w:rPr>
      </w:pPr>
      <w:r w:rsidRPr="00F40443">
        <w:rPr>
          <w:lang w:val="pt-PT"/>
        </w:rPr>
        <w:t>A direção da “Together” reúne-se sempre que necessário e pelo menos uma vez por trimestre, por telefone ou conferência telefónica. A direção é responsável pela direção geral da rede, apoiando-se no Secretariado que apresenta os assuntos que requeiram a sua decisão, nomeadamente: aprovação de projetos, recrutamento, criação do Comité Científico (ver artigo 8º), parcerias, desenvolvimento de atividades da rede, aprovação de atividades do Secretariado, etc.</w:t>
      </w:r>
    </w:p>
    <w:p w:rsidR="00B66572" w:rsidRPr="00F40443" w:rsidRDefault="00B66572" w:rsidP="00B66572">
      <w:pPr>
        <w:jc w:val="both"/>
        <w:rPr>
          <w:lang w:val="pt-PT"/>
        </w:rPr>
      </w:pPr>
      <w:r w:rsidRPr="00F40443">
        <w:rPr>
          <w:lang w:val="pt-PT"/>
        </w:rPr>
        <w:lastRenderedPageBreak/>
        <w:t>O funcionamento das Assembleias Gerais (convocação, condução, desenvolvimento) é assegurado pela/o presidente da mesa da Assembleia Geral, ou na sua ausência, pela/o vice-presidente, com o apoio do Secretariado.</w:t>
      </w:r>
    </w:p>
    <w:p w:rsidR="00B66572" w:rsidRPr="00F40443" w:rsidRDefault="00B66572" w:rsidP="00B66572">
      <w:pPr>
        <w:jc w:val="both"/>
        <w:rPr>
          <w:lang w:val="pt-PT"/>
        </w:rPr>
      </w:pPr>
      <w:r w:rsidRPr="00F40443">
        <w:rPr>
          <w:lang w:val="pt-PT"/>
        </w:rPr>
        <w:t>O Conselho Fiscal reúne uma vez por ano, por teleconferência, conferência telefónica ou intercâmbios de emails, para revisar as contas do exercício do ano e o relatório financeiro preparado pelo Secretariado e emitir um aviso antes de sua apresentação à Assembleia Geral Ordinária pela Direção.</w:t>
      </w:r>
    </w:p>
    <w:p w:rsidR="00B66572" w:rsidRPr="00F40443" w:rsidRDefault="00B66572" w:rsidP="00B66572">
      <w:pPr>
        <w:jc w:val="both"/>
        <w:rPr>
          <w:lang w:val="pt-PT"/>
        </w:rPr>
      </w:pPr>
      <w:r w:rsidRPr="00F40443">
        <w:rPr>
          <w:lang w:val="pt-PT"/>
        </w:rPr>
        <w:t>Os órgãos sociais são eleitos pela Assembleia Geral Extraordinária pela maioria dos votos. Procurar-se-á, sempre que possível, garantir uma rotação nos órgãos de coordenação da rede “Together”, permitindo que os países sejam representados sequencialmente e assegurando sempre um certo equilíbrio entre os continentes. As candidaturas para os órgãos sociais devem ser apresentadas à/ao Presidente da Assembleia Geral, ou, na ausência deste, à/ao seu vice-presidente, até ao dia anterior à Assembleia Geral Extraordinária da eleição que lhe diz respeito.</w:t>
      </w:r>
    </w:p>
    <w:p w:rsidR="00B66572" w:rsidRPr="00F40443" w:rsidRDefault="00B66572" w:rsidP="00B66572">
      <w:pPr>
        <w:jc w:val="both"/>
        <w:rPr>
          <w:b/>
          <w:lang w:val="pt-PT"/>
        </w:rPr>
      </w:pPr>
      <w:r w:rsidRPr="00F40443">
        <w:rPr>
          <w:b/>
          <w:lang w:val="pt-PT"/>
        </w:rPr>
        <w:t>Artigo 6 – Assembleias Gerais Ordinárias</w:t>
      </w:r>
    </w:p>
    <w:p w:rsidR="00B66572" w:rsidRPr="00F40443" w:rsidRDefault="00B66572" w:rsidP="00B66572">
      <w:pPr>
        <w:jc w:val="both"/>
        <w:rPr>
          <w:lang w:val="pt-PT"/>
        </w:rPr>
      </w:pPr>
      <w:r w:rsidRPr="00F40443">
        <w:rPr>
          <w:lang w:val="pt-PT"/>
        </w:rPr>
        <w:t xml:space="preserve">As Assembleias Gerais Ordinárias são convocadas por um dos membros da mesa da Assembleia Geral. A convocação deve ser enviada pelo menos com 15 dias de antecedência através de um email endereçado a todos os membros, acompanhado dos documentos a discutir/aprovar. Estas Assembleias são realizadas através de um grupo de discussão </w:t>
      </w:r>
      <w:r w:rsidRPr="00F40443">
        <w:rPr>
          <w:i/>
          <w:lang w:val="pt-PT"/>
        </w:rPr>
        <w:t>on-line</w:t>
      </w:r>
      <w:r w:rsidRPr="00F40443">
        <w:rPr>
          <w:lang w:val="pt-PT"/>
        </w:rPr>
        <w:t xml:space="preserve"> no dia da Assembleia Geral, aberto durante 24 horas, de maneira a garantir a possibilidade de participação de todos os membros efetivos e de direito. As decisões são tomadas por maioria simples de votos.</w:t>
      </w:r>
    </w:p>
    <w:p w:rsidR="00B66572" w:rsidRPr="00F40443" w:rsidRDefault="00B66572" w:rsidP="00B66572">
      <w:pPr>
        <w:jc w:val="both"/>
        <w:rPr>
          <w:lang w:val="pt-PT"/>
        </w:rPr>
      </w:pPr>
      <w:r w:rsidRPr="00F40443">
        <w:rPr>
          <w:lang w:val="pt-PT"/>
        </w:rPr>
        <w:t>As Assembleias Gerais Ordinárias realizam-se qualquer que seja o número de Membros presentes ou representados.</w:t>
      </w:r>
    </w:p>
    <w:p w:rsidR="00B66572" w:rsidRPr="00F40443" w:rsidRDefault="00B66572" w:rsidP="00B66572">
      <w:pPr>
        <w:jc w:val="both"/>
        <w:rPr>
          <w:b/>
          <w:lang w:val="pt-PT"/>
        </w:rPr>
      </w:pPr>
      <w:r w:rsidRPr="00F40443">
        <w:rPr>
          <w:b/>
          <w:lang w:val="pt-PT"/>
        </w:rPr>
        <w:t>Artigo 7 – Assembleias Gerais Extraordinárias</w:t>
      </w:r>
    </w:p>
    <w:p w:rsidR="00B66572" w:rsidRPr="00F40443" w:rsidRDefault="00B66572" w:rsidP="00B66572">
      <w:pPr>
        <w:jc w:val="both"/>
        <w:rPr>
          <w:lang w:val="pt-PT"/>
        </w:rPr>
      </w:pPr>
      <w:r w:rsidRPr="00F40443">
        <w:rPr>
          <w:lang w:val="pt-PT"/>
        </w:rPr>
        <w:t>As Assembleias Gerais Extraordinárias realizam-se nos Encontros Internacionais, ou seja de três em três anos (este período pode variar entre dois e quatro anos quando necessário). São convocadas por um dos membros da mesa da Assembleia com pelo menos um mês de antecedência através de email enviado a todos os membros e acompanhado da ordem de trabalhos assim como de todos os documentos a debater/aprovar. A Assembleia Geral pode decidir modificar a ordem de trabalhos no próprio dia da realização.</w:t>
      </w:r>
    </w:p>
    <w:p w:rsidR="00B66572" w:rsidRPr="00F40443" w:rsidRDefault="00B66572" w:rsidP="00B66572">
      <w:pPr>
        <w:jc w:val="both"/>
        <w:rPr>
          <w:lang w:val="pt-PT"/>
        </w:rPr>
      </w:pPr>
      <w:r w:rsidRPr="00F40443">
        <w:rPr>
          <w:lang w:val="pt-PT"/>
        </w:rPr>
        <w:t xml:space="preserve">As Assembleias Gerais Extraordinárias realizam-se qualquer que seja o número de Membros presentes ou representados e as decisões são tomadas através de maioria simples de votos. Contudo qualquer modificação aos estatutos carece de um mínimo de presenças de 2/3 dos membros presentes ou representados. </w:t>
      </w:r>
    </w:p>
    <w:p w:rsidR="00B66572" w:rsidRDefault="00B66572" w:rsidP="00B66572">
      <w:pPr>
        <w:jc w:val="both"/>
        <w:rPr>
          <w:lang w:val="pt-PT"/>
        </w:rPr>
      </w:pPr>
      <w:r w:rsidRPr="00F40443">
        <w:rPr>
          <w:lang w:val="pt-PT"/>
        </w:rPr>
        <w:t>O número de membros que um membro pode representar não é limitado quando se tratam de membros do mesmo continente.</w:t>
      </w:r>
    </w:p>
    <w:p w:rsidR="00C00835" w:rsidRDefault="00C00835" w:rsidP="00B66572">
      <w:pPr>
        <w:jc w:val="both"/>
        <w:rPr>
          <w:lang w:val="pt-PT"/>
        </w:rPr>
      </w:pPr>
    </w:p>
    <w:p w:rsidR="00C00835" w:rsidRPr="00F40443" w:rsidRDefault="00C00835" w:rsidP="00B66572">
      <w:pPr>
        <w:jc w:val="both"/>
        <w:rPr>
          <w:lang w:val="pt-PT"/>
        </w:rPr>
      </w:pPr>
    </w:p>
    <w:p w:rsidR="00B66572" w:rsidRPr="00F40443" w:rsidRDefault="00B66572" w:rsidP="00B66572">
      <w:pPr>
        <w:jc w:val="both"/>
        <w:rPr>
          <w:b/>
          <w:lang w:val="pt-PT"/>
        </w:rPr>
      </w:pPr>
      <w:r w:rsidRPr="00F40443">
        <w:rPr>
          <w:b/>
          <w:lang w:val="pt-PT"/>
        </w:rPr>
        <w:lastRenderedPageBreak/>
        <w:t>Artigo 8 – Secretariado</w:t>
      </w:r>
    </w:p>
    <w:p w:rsidR="00B66572" w:rsidRPr="00F40443" w:rsidRDefault="00B66572" w:rsidP="00B66572">
      <w:pPr>
        <w:jc w:val="both"/>
        <w:rPr>
          <w:lang w:val="pt-PT"/>
        </w:rPr>
      </w:pPr>
      <w:r w:rsidRPr="00F40443">
        <w:rPr>
          <w:lang w:val="pt-PT"/>
        </w:rPr>
        <w:t>O secretariado é composto por:</w:t>
      </w:r>
    </w:p>
    <w:p w:rsidR="00B66572" w:rsidRPr="00F40443" w:rsidRDefault="00B66572" w:rsidP="00B66572">
      <w:pPr>
        <w:numPr>
          <w:ilvl w:val="0"/>
          <w:numId w:val="3"/>
        </w:numPr>
        <w:jc w:val="both"/>
        <w:rPr>
          <w:lang w:val="pt-PT"/>
        </w:rPr>
      </w:pPr>
      <w:r w:rsidRPr="00F40443">
        <w:rPr>
          <w:lang w:val="pt-PT"/>
        </w:rPr>
        <w:t>Um(a) coordenador</w:t>
      </w:r>
    </w:p>
    <w:p w:rsidR="00B66572" w:rsidRPr="00F40443" w:rsidRDefault="00B66572" w:rsidP="00B66572">
      <w:pPr>
        <w:numPr>
          <w:ilvl w:val="0"/>
          <w:numId w:val="3"/>
        </w:numPr>
        <w:jc w:val="both"/>
        <w:rPr>
          <w:lang w:val="pt-PT"/>
        </w:rPr>
      </w:pPr>
      <w:r w:rsidRPr="00F40443">
        <w:rPr>
          <w:lang w:val="pt-PT"/>
        </w:rPr>
        <w:t>Um(a) assistente de coordenação</w:t>
      </w:r>
    </w:p>
    <w:p w:rsidR="00B66572" w:rsidRPr="00F40443" w:rsidRDefault="00B66572" w:rsidP="00B66572">
      <w:pPr>
        <w:numPr>
          <w:ilvl w:val="0"/>
          <w:numId w:val="3"/>
        </w:numPr>
        <w:jc w:val="both"/>
        <w:rPr>
          <w:lang w:val="pt-PT"/>
        </w:rPr>
      </w:pPr>
      <w:r w:rsidRPr="00F40443">
        <w:rPr>
          <w:lang w:val="pt-PT"/>
        </w:rPr>
        <w:t xml:space="preserve">Um(a) responsável pelo Website </w:t>
      </w:r>
      <w:hyperlink r:id="rId34" w:history="1">
        <w:r w:rsidRPr="00F40443">
          <w:rPr>
            <w:rStyle w:val="Hyperlink"/>
            <w:lang w:val="pt-PT"/>
          </w:rPr>
          <w:t>https://wikispiral.org</w:t>
        </w:r>
      </w:hyperlink>
      <w:r w:rsidRPr="00F40443">
        <w:rPr>
          <w:lang w:val="pt-PT"/>
        </w:rPr>
        <w:t>, pelo acompanhamento on-line e pelas ferramentas metodológicas, assistido por uma pessoa para gerir as bases de dados</w:t>
      </w:r>
      <w:r w:rsidRPr="00F40443">
        <w:rPr>
          <w:rStyle w:val="hps"/>
          <w:rFonts w:ascii="Arial" w:hAnsi="Arial" w:cs="Arial"/>
          <w:lang w:val="pt-PT"/>
        </w:rPr>
        <w:t>.</w:t>
      </w:r>
    </w:p>
    <w:p w:rsidR="00B66572" w:rsidRPr="00F40443" w:rsidRDefault="00B66572" w:rsidP="00B66572">
      <w:pPr>
        <w:numPr>
          <w:ilvl w:val="0"/>
          <w:numId w:val="3"/>
        </w:numPr>
        <w:jc w:val="both"/>
        <w:rPr>
          <w:lang w:val="pt-PT"/>
        </w:rPr>
      </w:pPr>
      <w:r w:rsidRPr="00F40443">
        <w:rPr>
          <w:lang w:val="pt-PT"/>
        </w:rPr>
        <w:t>Uma rede descentralizada de dinamizadores SPIRAL nos países e regiões onde existem territórios de coresponsabilidade.</w:t>
      </w:r>
    </w:p>
    <w:p w:rsidR="00B66572" w:rsidRPr="00F40443" w:rsidRDefault="00B66572" w:rsidP="00B66572">
      <w:pPr>
        <w:jc w:val="both"/>
        <w:rPr>
          <w:lang w:val="pt-PT"/>
        </w:rPr>
      </w:pPr>
      <w:r w:rsidRPr="00F40443">
        <w:rPr>
          <w:lang w:val="pt-PT"/>
        </w:rPr>
        <w:t>Os dinamizadores asseguram as formações e os apoios aos Territórios de Coresponsabilidade que lhes dizem respeito. O coordenador com o apoio da/do assistente de coordenação e do responsável pelo Website assegura a formação e apoio aos dinamizadores e a coordenação dos processos de capitalização metodológica, nomeadamente no quadro metodológico SPIRAL.</w:t>
      </w:r>
    </w:p>
    <w:p w:rsidR="00B66572" w:rsidRPr="00F40443" w:rsidRDefault="00B66572" w:rsidP="00B66572">
      <w:pPr>
        <w:jc w:val="both"/>
        <w:rPr>
          <w:lang w:val="pt-PT"/>
        </w:rPr>
      </w:pPr>
      <w:r w:rsidRPr="00F40443">
        <w:rPr>
          <w:lang w:val="pt-PT"/>
        </w:rPr>
        <w:t xml:space="preserve">Para tal existe ainda o apoio de um Comité Científico, a constituir como complemento e suporte ao Secretariado, nomeadamente em torno das questões técnicas e metodológicas. </w:t>
      </w:r>
    </w:p>
    <w:p w:rsidR="00B66572" w:rsidRPr="00F40443" w:rsidRDefault="00B66572" w:rsidP="00B66572">
      <w:pPr>
        <w:jc w:val="both"/>
        <w:rPr>
          <w:lang w:val="pt-PT"/>
        </w:rPr>
      </w:pPr>
      <w:r w:rsidRPr="00F40443">
        <w:rPr>
          <w:lang w:val="pt-PT"/>
        </w:rPr>
        <w:t>Além disto, o Secretariado é responsável pelo bom funcionamento das atividades previstas no artigo 10 e pode trabalhar de diversas formas (trabalho assalariado, prestação de serviços de trabalhadores independentes, voluntariado, estágios, etc.) em função das possibilidades e disponibilidades. A constituição do Secretariado e do Comité Científico realizar-se-á gradualmente após a Assembleia Geral Fundadora, em função dos meios que dispõe a rede “Together”.</w:t>
      </w:r>
    </w:p>
    <w:p w:rsidR="00B66572" w:rsidRPr="00F40443" w:rsidRDefault="00B66572" w:rsidP="00B66572">
      <w:pPr>
        <w:jc w:val="both"/>
        <w:rPr>
          <w:b/>
          <w:lang w:val="pt-PT"/>
        </w:rPr>
      </w:pPr>
      <w:r w:rsidRPr="00F40443">
        <w:rPr>
          <w:b/>
          <w:lang w:val="pt-PT"/>
        </w:rPr>
        <w:t>Artigo 9- Obrigações dos membros</w:t>
      </w:r>
    </w:p>
    <w:p w:rsidR="00B66572" w:rsidRPr="00F40443" w:rsidRDefault="00B66572" w:rsidP="00B66572">
      <w:pPr>
        <w:numPr>
          <w:ilvl w:val="0"/>
          <w:numId w:val="3"/>
        </w:numPr>
        <w:jc w:val="both"/>
        <w:rPr>
          <w:lang w:val="pt-PT"/>
        </w:rPr>
      </w:pPr>
      <w:r w:rsidRPr="00F40443">
        <w:rPr>
          <w:lang w:val="pt-PT"/>
        </w:rPr>
        <w:t>Os montantes das quotizações anuais dos Membros Efetivos e dos Membros de Direito são livres com um mínimo calculado em euros como a seguir se indica: Número de habitantes do território dividido por 1000 (ou seja 0,</w:t>
      </w:r>
      <w:r>
        <w:rPr>
          <w:lang w:val="pt-PT"/>
        </w:rPr>
        <w:t>00</w:t>
      </w:r>
      <w:r w:rsidRPr="00F40443">
        <w:rPr>
          <w:lang w:val="pt-PT"/>
        </w:rPr>
        <w:t>1 cêntimos por habitantes) multiplicado pelo fator corretivo do nível de desenvolvimento do território. O fator corretivo calcula-se através da seguinte fórmula: Produto Interno Bruto com Paridade no Poder de Compra do país onde se encontra o território, dividido pelo mesmo a nível mundial (de acordo com os dados do Banco Mundial). A tabela de cálculo do factor correctivo de cada país é apresentada no A</w:t>
      </w:r>
      <w:r>
        <w:rPr>
          <w:lang w:val="pt-PT"/>
        </w:rPr>
        <w:t>pêndice</w:t>
      </w:r>
      <w:r w:rsidRPr="00F40443">
        <w:rPr>
          <w:lang w:val="pt-PT"/>
        </w:rPr>
        <w:t xml:space="preserve"> 1. As quotizações dos membros efectivos e de direito são definidas por território de co-responsabilidade e, portanto, são pagas apenas uma vez por território</w:t>
      </w:r>
      <w:r>
        <w:rPr>
          <w:lang w:val="pt-PT"/>
        </w:rPr>
        <w:t xml:space="preserve"> local</w:t>
      </w:r>
      <w:r w:rsidRPr="00F40443">
        <w:rPr>
          <w:lang w:val="pt-PT"/>
        </w:rPr>
        <w:t xml:space="preserve">, quer seja pela plataforma multiatores (grupo de coordenação), pelo município ou outros atores do território. </w:t>
      </w:r>
      <w:r w:rsidRPr="00E412EA">
        <w:rPr>
          <w:lang w:val="pt-PT"/>
        </w:rPr>
        <w:t>No caso dos Membros de Direito de dimensão regional, nacional ou internacional, o monta</w:t>
      </w:r>
      <w:r w:rsidRPr="00EF2695">
        <w:rPr>
          <w:lang w:val="pt-PT"/>
        </w:rPr>
        <w:t>nte das quotizaç</w:t>
      </w:r>
      <w:r w:rsidRPr="00F40443">
        <w:rPr>
          <w:lang w:val="pt-PT"/>
        </w:rPr>
        <w:t>õ</w:t>
      </w:r>
      <w:r w:rsidRPr="00EF2695">
        <w:rPr>
          <w:lang w:val="pt-PT"/>
        </w:rPr>
        <w:t xml:space="preserve">es anuais é livre e nao </w:t>
      </w:r>
      <w:r>
        <w:rPr>
          <w:lang w:val="pt-PT"/>
        </w:rPr>
        <w:t xml:space="preserve">obrigatório. </w:t>
      </w:r>
      <w:r w:rsidRPr="00F40443">
        <w:rPr>
          <w:lang w:val="pt-PT"/>
        </w:rPr>
        <w:t>Os montantes das quotizações anuais dos Membros Associados são totalmente livres.</w:t>
      </w:r>
    </w:p>
    <w:p w:rsidR="00B66572" w:rsidRPr="00F40443" w:rsidRDefault="00B66572" w:rsidP="00B66572">
      <w:pPr>
        <w:numPr>
          <w:ilvl w:val="0"/>
          <w:numId w:val="3"/>
        </w:numPr>
        <w:jc w:val="both"/>
        <w:rPr>
          <w:lang w:val="pt-PT"/>
        </w:rPr>
      </w:pPr>
      <w:r w:rsidRPr="00F40443">
        <w:rPr>
          <w:lang w:val="pt-PT"/>
        </w:rPr>
        <w:t>As quotizações anuais devem ser pagas, sempre que possível, no início de cada ano civil.</w:t>
      </w:r>
    </w:p>
    <w:p w:rsidR="00B66572" w:rsidRPr="00F40443" w:rsidRDefault="00B66572" w:rsidP="00B66572">
      <w:pPr>
        <w:jc w:val="both"/>
        <w:rPr>
          <w:b/>
          <w:lang w:val="pt-PT"/>
        </w:rPr>
      </w:pPr>
      <w:r w:rsidRPr="00F40443">
        <w:rPr>
          <w:b/>
          <w:lang w:val="pt-PT"/>
        </w:rPr>
        <w:t>Artigo 10 – Direitos dos Membros</w:t>
      </w:r>
    </w:p>
    <w:p w:rsidR="00B66572" w:rsidRPr="00F40443" w:rsidRDefault="00B66572" w:rsidP="00B66572">
      <w:pPr>
        <w:jc w:val="both"/>
        <w:rPr>
          <w:lang w:val="pt-PT"/>
        </w:rPr>
      </w:pPr>
      <w:r w:rsidRPr="00F40443">
        <w:rPr>
          <w:lang w:val="pt-PT"/>
        </w:rPr>
        <w:t>Os serviços on-line são assegurados pelo responsável do WEB site.</w:t>
      </w:r>
    </w:p>
    <w:p w:rsidR="00B66572" w:rsidRPr="00F40443" w:rsidRDefault="00B66572" w:rsidP="00B66572">
      <w:pPr>
        <w:jc w:val="both"/>
        <w:rPr>
          <w:lang w:val="pt-PT"/>
        </w:rPr>
      </w:pPr>
      <w:r w:rsidRPr="00F40443">
        <w:rPr>
          <w:lang w:val="pt-PT"/>
        </w:rPr>
        <w:lastRenderedPageBreak/>
        <w:t>As formações e apoio local ou à distância são asseguradas pelos dinamizadores com o apoio da coordenação e do responsável do WEB site.</w:t>
      </w:r>
    </w:p>
    <w:p w:rsidR="00B66572" w:rsidRPr="00F40443" w:rsidRDefault="00B66572" w:rsidP="00B66572">
      <w:pPr>
        <w:jc w:val="both"/>
        <w:rPr>
          <w:b/>
          <w:lang w:val="pt-PT"/>
        </w:rPr>
      </w:pPr>
      <w:r w:rsidRPr="00F40443">
        <w:rPr>
          <w:b/>
          <w:lang w:val="pt-PT"/>
        </w:rPr>
        <w:t>Artigo 11- Diversos</w:t>
      </w:r>
    </w:p>
    <w:p w:rsidR="00B66572" w:rsidRPr="00F40443" w:rsidRDefault="00B66572" w:rsidP="00B66572">
      <w:pPr>
        <w:jc w:val="both"/>
        <w:rPr>
          <w:lang w:val="pt-PT"/>
        </w:rPr>
      </w:pPr>
      <w:r w:rsidRPr="00F40443">
        <w:rPr>
          <w:lang w:val="pt-PT"/>
        </w:rPr>
        <w:t>Os membros recebem o apoio da Secretaria de várias formas:</w:t>
      </w:r>
    </w:p>
    <w:p w:rsidR="00B66572" w:rsidRPr="00F40443" w:rsidRDefault="00B66572" w:rsidP="00B66572">
      <w:pPr>
        <w:numPr>
          <w:ilvl w:val="0"/>
          <w:numId w:val="3"/>
        </w:numPr>
        <w:jc w:val="both"/>
        <w:rPr>
          <w:lang w:val="pt-PT"/>
        </w:rPr>
      </w:pPr>
      <w:r w:rsidRPr="00F40443">
        <w:rPr>
          <w:lang w:val="pt-PT"/>
        </w:rPr>
        <w:t xml:space="preserve"> Suporte à distância através do sítio WEB wikispiral;</w:t>
      </w:r>
    </w:p>
    <w:p w:rsidR="00B66572" w:rsidRPr="00F40443" w:rsidRDefault="00B66572" w:rsidP="00B66572">
      <w:pPr>
        <w:numPr>
          <w:ilvl w:val="0"/>
          <w:numId w:val="3"/>
        </w:numPr>
        <w:jc w:val="both"/>
        <w:rPr>
          <w:lang w:val="pt-PT"/>
        </w:rPr>
      </w:pPr>
      <w:r w:rsidRPr="00F40443">
        <w:rPr>
          <w:lang w:val="pt-PT"/>
        </w:rPr>
        <w:t>Formação de facilitadores;</w:t>
      </w:r>
    </w:p>
    <w:p w:rsidR="00B66572" w:rsidRPr="00F40443" w:rsidRDefault="00B66572" w:rsidP="00B66572">
      <w:pPr>
        <w:numPr>
          <w:ilvl w:val="0"/>
          <w:numId w:val="3"/>
        </w:numPr>
        <w:jc w:val="both"/>
        <w:rPr>
          <w:lang w:val="pt-PT"/>
        </w:rPr>
      </w:pPr>
      <w:r w:rsidRPr="00F40443">
        <w:rPr>
          <w:lang w:val="pt-PT"/>
        </w:rPr>
        <w:t xml:space="preserve">Organização de encontros e trocas </w:t>
      </w:r>
      <w:r w:rsidRPr="00F40443">
        <w:rPr>
          <w:i/>
          <w:lang w:val="pt-PT"/>
        </w:rPr>
        <w:t>on-line</w:t>
      </w:r>
      <w:r w:rsidRPr="00F40443">
        <w:rPr>
          <w:lang w:val="pt-PT"/>
        </w:rPr>
        <w:t xml:space="preserve"> ou presenciais;</w:t>
      </w:r>
    </w:p>
    <w:p w:rsidR="00B66572" w:rsidRPr="00F40443" w:rsidRDefault="00B66572" w:rsidP="00B66572">
      <w:pPr>
        <w:numPr>
          <w:ilvl w:val="0"/>
          <w:numId w:val="3"/>
        </w:numPr>
        <w:jc w:val="both"/>
        <w:rPr>
          <w:lang w:val="pt-PT"/>
        </w:rPr>
      </w:pPr>
      <w:r w:rsidRPr="00F40443">
        <w:rPr>
          <w:lang w:val="pt-PT"/>
        </w:rPr>
        <w:t>Convite para participar em projetos desenvolvidos pela rede “Together”.</w:t>
      </w:r>
    </w:p>
    <w:p w:rsidR="00B66572" w:rsidRPr="00F40443" w:rsidRDefault="00B66572" w:rsidP="00B66572">
      <w:pPr>
        <w:jc w:val="both"/>
        <w:rPr>
          <w:lang w:val="pt-PT"/>
        </w:rPr>
      </w:pPr>
      <w:r w:rsidRPr="00F40443">
        <w:rPr>
          <w:lang w:val="pt-PT"/>
        </w:rPr>
        <w:t>Para além disto, os membros têm a possibilidade de desenvolver as suas próprias atividades na rede, com o apoio do secretariado na medida da sua disponibilidade. Isto inclui a organização de redes de intercâmbio temáticas (ligadas a um tema específico), coordenadas por um ou mais membros da rede, a organização de visitas, reuniões, etc . Os grupos de trabalho sobre temas específicos podem ser constituídos por iniciativa de membros ou por sugestão da direção ou da Assembleia Geral.</w:t>
      </w:r>
    </w:p>
    <w:p w:rsidR="00B66572" w:rsidRPr="00F40443" w:rsidRDefault="00B66572" w:rsidP="00B66572">
      <w:pPr>
        <w:jc w:val="both"/>
        <w:rPr>
          <w:lang w:val="pt-PT"/>
        </w:rPr>
      </w:pPr>
      <w:r w:rsidRPr="00F40443">
        <w:rPr>
          <w:lang w:val="pt-PT"/>
        </w:rPr>
        <w:t>Para assegurar uma boa circulação da informação dentro da rede, será implementado um boletim bimestral, que servirá o propósito de difundir as atividades da rede e pôr em debate os resultados da capitalização metodológica no quadro da SPIRAL.</w:t>
      </w:r>
    </w:p>
    <w:p w:rsidR="00B66572" w:rsidRPr="00F40443" w:rsidRDefault="00B66572" w:rsidP="00B66572">
      <w:pPr>
        <w:jc w:val="both"/>
        <w:rPr>
          <w:b/>
          <w:lang w:val="pt-PT"/>
        </w:rPr>
      </w:pPr>
      <w:r w:rsidRPr="00F40443">
        <w:rPr>
          <w:b/>
          <w:lang w:val="pt-PT"/>
        </w:rPr>
        <w:t>Artigo 11 - Adesão e exclusão de membros</w:t>
      </w:r>
    </w:p>
    <w:p w:rsidR="00B66572" w:rsidRPr="00F40443" w:rsidRDefault="00B66572" w:rsidP="00B66572">
      <w:pPr>
        <w:jc w:val="both"/>
        <w:rPr>
          <w:lang w:val="pt-PT"/>
        </w:rPr>
      </w:pPr>
      <w:r w:rsidRPr="00F40443">
        <w:rPr>
          <w:lang w:val="pt-PT"/>
        </w:rPr>
        <w:t>Nada a acrescentar aos estatutos.</w:t>
      </w:r>
    </w:p>
    <w:p w:rsidR="00B66572" w:rsidRPr="00F40443" w:rsidRDefault="00B66572" w:rsidP="00B66572">
      <w:pPr>
        <w:jc w:val="both"/>
        <w:rPr>
          <w:b/>
          <w:lang w:val="pt-PT"/>
        </w:rPr>
      </w:pPr>
      <w:r w:rsidRPr="00F40443">
        <w:rPr>
          <w:b/>
          <w:lang w:val="pt-PT"/>
        </w:rPr>
        <w:t>Artigo 12: Alterações do Regulamento Interno</w:t>
      </w:r>
    </w:p>
    <w:p w:rsidR="00B66572" w:rsidRPr="00F40443" w:rsidRDefault="00B66572" w:rsidP="00B66572">
      <w:pPr>
        <w:jc w:val="both"/>
        <w:rPr>
          <w:lang w:val="pt-PT"/>
        </w:rPr>
      </w:pPr>
      <w:r w:rsidRPr="00F40443">
        <w:rPr>
          <w:lang w:val="pt-PT"/>
        </w:rPr>
        <w:t>Cada membro tem a possibilidade de propor alterações ao Regulamento Interno. O Secretariado é responsável pela recolha das propostas de alteração e pela sua submissão à Direção que terá como função analisá-las, elaborar uma síntese e apresentá-la na Assembleia Geral Extraordinária seguinte. Em caso de necessidade de alteração urgente nas regras de gestão, a própria Direção pode tomar a decisão, mas será sempre a título excepcional e temporário, remetendo-se para a próxima Assembleia Geral Extraordinária a validação da mesma.</w:t>
      </w:r>
    </w:p>
    <w:p w:rsidR="00B66572" w:rsidRPr="00F40443" w:rsidRDefault="00B66572" w:rsidP="00B66572">
      <w:pPr>
        <w:jc w:val="both"/>
        <w:rPr>
          <w:lang w:val="pt-PT"/>
        </w:rPr>
      </w:pPr>
      <w:r w:rsidRPr="00F40443">
        <w:rPr>
          <w:lang w:val="pt-PT"/>
        </w:rPr>
        <w:t>Esta versão é a versão n.º 0 do Regulamento Interno, aprovada pela Assembleia Geral Fundador no dia 4 de novembro de 2013. Qualquer alteração posterior dará origem a uma nova versão numerada na ordem da sua aprovação pela Assembleia Geral Extraordinária.</w:t>
      </w:r>
    </w:p>
    <w:p w:rsidR="00B66572" w:rsidRPr="00F40443" w:rsidRDefault="00B66572" w:rsidP="00B66572">
      <w:pPr>
        <w:jc w:val="both"/>
        <w:rPr>
          <w:lang w:val="pt-PT"/>
        </w:rPr>
      </w:pPr>
    </w:p>
    <w:p w:rsidR="00B66572" w:rsidRPr="00F40443" w:rsidRDefault="00B66572" w:rsidP="00B66572">
      <w:pPr>
        <w:jc w:val="both"/>
        <w:rPr>
          <w:lang w:val="pt-PT"/>
        </w:rPr>
      </w:pPr>
    </w:p>
    <w:p w:rsidR="00B66572" w:rsidRPr="00F40443" w:rsidRDefault="00B66572" w:rsidP="00B66572">
      <w:pPr>
        <w:jc w:val="both"/>
        <w:rPr>
          <w:lang w:val="pt-PT"/>
        </w:rPr>
      </w:pPr>
    </w:p>
    <w:p w:rsidR="00B66572" w:rsidRPr="00F40443" w:rsidRDefault="00B66572" w:rsidP="00B66572">
      <w:pPr>
        <w:jc w:val="both"/>
        <w:rPr>
          <w:lang w:val="pt-PT"/>
        </w:rPr>
      </w:pPr>
    </w:p>
    <w:p w:rsidR="00B66572" w:rsidRPr="00F40443" w:rsidRDefault="00B66572" w:rsidP="00B66572">
      <w:pPr>
        <w:jc w:val="center"/>
        <w:rPr>
          <w:b/>
          <w:lang w:val="pt-PT"/>
        </w:rPr>
      </w:pPr>
      <w:r w:rsidRPr="00F40443">
        <w:rPr>
          <w:lang w:val="pt-PT"/>
        </w:rPr>
        <w:br w:type="page"/>
      </w:r>
      <w:r>
        <w:rPr>
          <w:b/>
          <w:lang w:val="pt-PT"/>
        </w:rPr>
        <w:lastRenderedPageBreak/>
        <w:t>Apêndice</w:t>
      </w:r>
      <w:r w:rsidRPr="00F40443">
        <w:rPr>
          <w:b/>
          <w:lang w:val="pt-PT"/>
        </w:rPr>
        <w:t xml:space="preserve"> 1 : Tabela de cálculo do factor correctivo da quotização anual mínima</w:t>
      </w:r>
    </w:p>
    <w:tbl>
      <w:tblPr>
        <w:tblW w:w="5685" w:type="dxa"/>
        <w:tblInd w:w="55" w:type="dxa"/>
        <w:tblCellMar>
          <w:left w:w="70" w:type="dxa"/>
          <w:right w:w="70" w:type="dxa"/>
        </w:tblCellMar>
        <w:tblLook w:val="04A0" w:firstRow="1" w:lastRow="0" w:firstColumn="1" w:lastColumn="0" w:noHBand="0" w:noVBand="1"/>
      </w:tblPr>
      <w:tblGrid>
        <w:gridCol w:w="2425"/>
        <w:gridCol w:w="851"/>
        <w:gridCol w:w="792"/>
        <w:gridCol w:w="1063"/>
        <w:gridCol w:w="654"/>
      </w:tblGrid>
      <w:tr w:rsidR="00B66572" w:rsidRPr="00F40443" w:rsidTr="004A0ED8">
        <w:trPr>
          <w:trHeight w:val="300"/>
        </w:trPr>
        <w:tc>
          <w:tcPr>
            <w:tcW w:w="2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6572" w:rsidRPr="00F40443" w:rsidRDefault="00B66572" w:rsidP="004A0ED8">
            <w:pPr>
              <w:spacing w:after="0" w:line="240" w:lineRule="auto"/>
              <w:jc w:val="center"/>
              <w:rPr>
                <w:rFonts w:eastAsia="Times New Roman" w:cs="Calibri"/>
                <w:b/>
                <w:bCs/>
                <w:lang w:eastAsia="fr-FR"/>
              </w:rPr>
            </w:pPr>
            <w:r w:rsidRPr="00F40443">
              <w:rPr>
                <w:rFonts w:eastAsia="Times New Roman" w:cs="Calibri"/>
                <w:b/>
                <w:bCs/>
                <w:lang w:eastAsia="fr-FR"/>
              </w:rPr>
              <w:t>Pais</w:t>
            </w:r>
          </w:p>
        </w:tc>
        <w:tc>
          <w:tcPr>
            <w:tcW w:w="1636" w:type="dxa"/>
            <w:gridSpan w:val="2"/>
            <w:tcBorders>
              <w:top w:val="single" w:sz="4" w:space="0" w:color="auto"/>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center"/>
              <w:rPr>
                <w:rFonts w:eastAsia="Times New Roman" w:cs="Calibri"/>
                <w:b/>
                <w:bCs/>
                <w:lang w:eastAsia="fr-FR"/>
              </w:rPr>
            </w:pPr>
            <w:r w:rsidRPr="00F40443">
              <w:rPr>
                <w:rFonts w:eastAsia="Times New Roman" w:cs="Calibri"/>
                <w:b/>
                <w:bCs/>
                <w:lang w:eastAsia="fr-FR"/>
              </w:rPr>
              <w:t>PIB (PPA) 2012</w:t>
            </w:r>
            <w:r w:rsidRPr="00F40443">
              <w:rPr>
                <w:rStyle w:val="FootnoteReference"/>
                <w:rFonts w:eastAsia="Times New Roman" w:cs="Calibri"/>
                <w:b/>
                <w:bCs/>
                <w:lang w:eastAsia="fr-FR"/>
              </w:rPr>
              <w:footnoteReference w:id="1"/>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66572" w:rsidRPr="00F40443" w:rsidRDefault="00B66572" w:rsidP="004A0ED8">
            <w:pPr>
              <w:spacing w:after="0" w:line="240" w:lineRule="auto"/>
              <w:jc w:val="center"/>
              <w:rPr>
                <w:rFonts w:eastAsia="Times New Roman" w:cs="Calibri"/>
                <w:b/>
                <w:bCs/>
                <w:lang w:eastAsia="fr-FR"/>
              </w:rPr>
            </w:pPr>
            <w:r w:rsidRPr="00F40443">
              <w:rPr>
                <w:rFonts w:eastAsia="Times New Roman" w:cs="Calibri"/>
                <w:b/>
                <w:bCs/>
                <w:lang w:eastAsia="fr-FR"/>
              </w:rPr>
              <w:t>Factor</w:t>
            </w:r>
            <w:r w:rsidRPr="00F40443">
              <w:rPr>
                <w:rFonts w:eastAsia="Times New Roman" w:cs="Calibri"/>
                <w:b/>
                <w:bCs/>
                <w:lang w:eastAsia="fr-FR"/>
              </w:rPr>
              <w:br/>
              <w:t>correctivo</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66572" w:rsidRPr="00F40443" w:rsidRDefault="00B66572" w:rsidP="004A0ED8">
            <w:pPr>
              <w:spacing w:after="0" w:line="240" w:lineRule="auto"/>
              <w:jc w:val="center"/>
              <w:rPr>
                <w:rFonts w:eastAsia="Times New Roman" w:cs="Calibri"/>
                <w:b/>
                <w:bCs/>
                <w:lang w:eastAsia="fr-FR"/>
              </w:rPr>
            </w:pPr>
            <w:r w:rsidRPr="00F40443">
              <w:rPr>
                <w:rFonts w:eastAsia="Times New Roman" w:cs="Calibri"/>
                <w:b/>
                <w:bCs/>
                <w:lang w:eastAsia="fr-FR"/>
              </w:rPr>
              <w:t>Class.</w:t>
            </w:r>
          </w:p>
        </w:tc>
      </w:tr>
      <w:tr w:rsidR="00B66572" w:rsidRPr="00F40443" w:rsidTr="004A0ED8">
        <w:trPr>
          <w:trHeight w:val="300"/>
        </w:trPr>
        <w:tc>
          <w:tcPr>
            <w:tcW w:w="2425" w:type="dxa"/>
            <w:vMerge/>
            <w:tcBorders>
              <w:top w:val="single" w:sz="4" w:space="0" w:color="auto"/>
              <w:left w:val="single" w:sz="4" w:space="0" w:color="auto"/>
              <w:bottom w:val="single" w:sz="4" w:space="0" w:color="000000"/>
              <w:right w:val="single" w:sz="4" w:space="0" w:color="auto"/>
            </w:tcBorders>
            <w:vAlign w:val="center"/>
            <w:hideMark/>
          </w:tcPr>
          <w:p w:rsidR="00B66572" w:rsidRPr="00F40443" w:rsidRDefault="00B66572" w:rsidP="004A0ED8">
            <w:pPr>
              <w:spacing w:after="0" w:line="240" w:lineRule="auto"/>
              <w:rPr>
                <w:rFonts w:eastAsia="Times New Roman" w:cs="Calibri"/>
                <w:b/>
                <w:bCs/>
                <w:lang w:eastAsia="fr-FR"/>
              </w:rPr>
            </w:pPr>
          </w:p>
        </w:tc>
        <w:tc>
          <w:tcPr>
            <w:tcW w:w="851"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center"/>
              <w:rPr>
                <w:rFonts w:eastAsia="Times New Roman" w:cs="Calibri"/>
                <w:b/>
                <w:bCs/>
                <w:lang w:eastAsia="fr-FR"/>
              </w:rPr>
            </w:pPr>
            <w:r w:rsidRPr="00F40443">
              <w:rPr>
                <w:rFonts w:eastAsia="Times New Roman" w:cs="Calibri"/>
                <w:b/>
                <w:bCs/>
                <w:lang w:eastAsia="fr-FR"/>
              </w:rPr>
              <w:t>do pais</w:t>
            </w:r>
          </w:p>
        </w:tc>
        <w:tc>
          <w:tcPr>
            <w:tcW w:w="785"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center"/>
              <w:rPr>
                <w:rFonts w:eastAsia="Times New Roman" w:cs="Calibri"/>
                <w:b/>
                <w:bCs/>
                <w:lang w:eastAsia="fr-FR"/>
              </w:rPr>
            </w:pPr>
            <w:r w:rsidRPr="00F40443">
              <w:rPr>
                <w:rFonts w:eastAsia="Times New Roman" w:cs="Calibri"/>
                <w:b/>
                <w:bCs/>
                <w:lang w:eastAsia="fr-FR"/>
              </w:rPr>
              <w:t>mundo</w:t>
            </w: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B66572" w:rsidRPr="00F40443" w:rsidRDefault="00B66572" w:rsidP="004A0ED8">
            <w:pPr>
              <w:spacing w:after="0" w:line="240" w:lineRule="auto"/>
              <w:rPr>
                <w:rFonts w:eastAsia="Times New Roman" w:cs="Calibri"/>
                <w:b/>
                <w:bCs/>
                <w:lang w:eastAsia="fr-FR"/>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B66572" w:rsidRPr="00F40443" w:rsidRDefault="00B66572" w:rsidP="004A0ED8">
            <w:pPr>
              <w:spacing w:after="0" w:line="240" w:lineRule="auto"/>
              <w:rPr>
                <w:rFonts w:eastAsia="Times New Roman" w:cs="Calibri"/>
                <w:b/>
                <w:bCs/>
                <w:lang w:eastAsia="fr-FR"/>
              </w:rPr>
            </w:pP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35" w:tooltip="World" w:history="1">
              <w:r w:rsidR="00B66572" w:rsidRPr="00F40443">
                <w:t>Mundo</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1,000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rPr>
                <w:rFonts w:eastAsia="Times New Roman" w:cs="Calibri"/>
                <w:lang w:eastAsia="fr-FR"/>
              </w:rPr>
            </w:pPr>
            <w:r w:rsidRPr="00F40443">
              <w:rPr>
                <w:rFonts w:eastAsia="Times New Roman" w:cs="Calibri"/>
                <w:lang w:eastAsia="fr-FR"/>
              </w:rPr>
              <w:t>—</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36" w:tooltip="Afghanistan" w:history="1">
              <w:r w:rsidR="00B66572" w:rsidRPr="00F40443">
                <w:t>Afghanistan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1399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0,115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37" w:tooltip="Albania" w:history="1">
              <w:r w:rsidR="00B66572" w:rsidRPr="00F40443">
                <w:t>Albania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9443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0,778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38" w:tooltip="Algeria" w:history="1">
              <w:r w:rsidR="00B66572" w:rsidRPr="00F40443">
                <w:t>Algeria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8515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0,701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39" w:tooltip="Angola" w:history="1">
              <w:r w:rsidR="00B66572" w:rsidRPr="00F40443">
                <w:t>Angola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6105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0,503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40" w:tooltip="Antigua and Barbuda" w:history="1">
              <w:r w:rsidR="00B66572" w:rsidRPr="00F40443">
                <w:t>Antigua and Barbuda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19964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1,645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41" w:tooltip="Argentina" w:history="1">
              <w:r w:rsidR="00B66572" w:rsidRPr="00F40443">
                <w:t>Argentina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12034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0,991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42" w:tooltip="Armenia" w:history="1">
              <w:r w:rsidR="00B66572" w:rsidRPr="00F40443">
                <w:t>Armenia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6645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0,547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43" w:tooltip="Australia" w:history="1">
              <w:r w:rsidR="00B66572" w:rsidRPr="00F40443">
                <w:t>Australia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44598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3,674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44" w:tooltip="Austria" w:history="1">
              <w:r w:rsidR="00B66572" w:rsidRPr="00F40443">
                <w:t>Austria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44208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3,642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45" w:tooltip="Azerbaijan" w:history="1">
              <w:r w:rsidR="00B66572" w:rsidRPr="00F40443">
                <w:t>Azerbaijan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10624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0,875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46" w:tooltip="The Bahamas" w:history="1">
              <w:r w:rsidR="00B66572" w:rsidRPr="00F40443">
                <w:t>Bahamas, The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31629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2,606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47" w:tooltip="Bahrain" w:history="1">
              <w:r w:rsidR="00B66572" w:rsidRPr="00F40443">
                <w:t>Bahrain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23886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1,968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48" w:tooltip="Bangladesh" w:history="1">
              <w:r w:rsidR="00B66572" w:rsidRPr="00F40443">
                <w:t>Bangladesh</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1883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0,155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49" w:tooltip="Barbados" w:history="1">
              <w:r w:rsidR="00B66572" w:rsidRPr="00F40443">
                <w:t>Barbados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18805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1,549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50" w:tooltip="Belarus" w:history="1">
              <w:r w:rsidR="00B66572" w:rsidRPr="00F40443">
                <w:t>Belarus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15579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1,283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51" w:tooltip="Belgium" w:history="1">
              <w:r w:rsidR="00B66572" w:rsidRPr="00F40443">
                <w:t>Belgium</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39788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3,278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52" w:tooltip="Belize" w:history="1">
              <w:r w:rsidR="00B66572" w:rsidRPr="00F40443">
                <w:t>Belize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7529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0,620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53" w:tooltip="Benin" w:history="1">
              <w:r w:rsidR="00B66572" w:rsidRPr="00F40443">
                <w:t>Benin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1583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0,130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54" w:tooltip="Bhutan" w:history="1">
              <w:r w:rsidR="00B66572" w:rsidRPr="00F40443">
                <w:t>Bhutan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6699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0,552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55" w:tooltip="Bolivia" w:history="1">
              <w:r w:rsidR="00B66572" w:rsidRPr="00F40443">
                <w:t>Bolivia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5281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0,435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56" w:tooltip="Bosnia and Herzegovina" w:history="1">
              <w:r w:rsidR="00B66572" w:rsidRPr="00F40443">
                <w:t>Bosnia and Herzegovina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9235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0,761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57" w:tooltip="Botswana" w:history="1">
              <w:r w:rsidR="00B66572" w:rsidRPr="00F40443">
                <w:t>Botswana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16986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1,399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58" w:tooltip="Brazil" w:history="1">
              <w:r w:rsidR="00B66572" w:rsidRPr="00F40443">
                <w:t>Brazil</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11909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0,981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59" w:tooltip="Brunei" w:history="1">
              <w:r w:rsidR="00B66572" w:rsidRPr="00F40443">
                <w:t>Brunei</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53348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4,395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60" w:tooltip="Bulgaria" w:history="1">
              <w:r w:rsidR="00B66572" w:rsidRPr="00F40443">
                <w:t>Bulgaria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15933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1,313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61" w:tooltip="Burkina Faso" w:history="1">
              <w:r w:rsidR="00B66572" w:rsidRPr="00F40443">
                <w:t>Burkina Faso</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1513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0,125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62" w:tooltip="Burundi" w:history="1">
              <w:r w:rsidR="00B66572" w:rsidRPr="00F40443">
                <w:t>Burundi</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560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0,046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63" w:tooltip="Cambodia" w:history="1">
              <w:r w:rsidR="00B66572" w:rsidRPr="00F40443">
                <w:t>Cambodia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2494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0,205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64" w:tooltip="Cameroon" w:history="1">
              <w:r w:rsidR="00B66572" w:rsidRPr="00F40443">
                <w:t>Cameroon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2342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0,193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65" w:tooltip="Canada" w:history="1">
              <w:r w:rsidR="00B66572" w:rsidRPr="00F40443">
                <w:t>Canada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42533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3,504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66" w:tooltip="Cape Verde" w:history="1">
              <w:r w:rsidR="00B66572" w:rsidRPr="00F40443">
                <w:t>Cape Verde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4430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0,365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67" w:tooltip="Central African Republic" w:history="1">
              <w:r w:rsidR="00B66572" w:rsidRPr="00F40443">
                <w:t>Central African Republic</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857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0,071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68" w:tooltip="Chad" w:history="1">
              <w:r w:rsidR="00B66572" w:rsidRPr="00F40443">
                <w:t>Chad</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1493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0,123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69" w:tooltip="Chile" w:history="1">
              <w:r w:rsidR="00B66572" w:rsidRPr="00F40443">
                <w:t>Chile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22363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1,842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70" w:tooltip="China" w:history="1">
              <w:r w:rsidR="00B66572" w:rsidRPr="00F40443">
                <w:t>China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9233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0,761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71" w:tooltip="Colombia" w:history="1">
              <w:r w:rsidR="00B66572" w:rsidRPr="00F40443">
                <w:t>Colombia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10587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0,872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72" w:tooltip="Comoros" w:history="1">
              <w:r w:rsidR="00B66572" w:rsidRPr="00F40443">
                <w:t>Comoros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1230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0,101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73" w:tooltip="Democratic Republic of the Congo" w:history="1">
              <w:r w:rsidR="00B66572" w:rsidRPr="00F40443">
                <w:t>Congo, Dem. Rep.</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422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0,035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180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74" w:tooltip="Republic of the Congo" w:history="1">
              <w:r w:rsidR="00B66572" w:rsidRPr="00F40443">
                <w:t>Congo, Rep.</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4426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0,365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75" w:tooltip="Costa Rica" w:history="1">
              <w:r w:rsidR="00B66572" w:rsidRPr="00F40443">
                <w:t>Costa Rica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12943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1,066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76" w:tooltip="Ivory Coast" w:history="1">
              <w:r w:rsidR="00B66572" w:rsidRPr="00F40443">
                <w:t>Côte d'Ivoire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2039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0,168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77" w:tooltip="Croatia" w:history="1">
              <w:r w:rsidR="00B66572" w:rsidRPr="00F40443">
                <w:t>Croatia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20532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1,691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78" w:tooltip="Cyprus" w:history="1">
              <w:r w:rsidR="00B66572" w:rsidRPr="00F40443">
                <w:t>Cyprus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30597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2,521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79" w:tooltip="Czech Republic" w:history="1">
              <w:r w:rsidR="00B66572" w:rsidRPr="00F40443">
                <w:t>Czech Republic</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26590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2,190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80" w:tooltip="Denmark" w:history="1">
              <w:r w:rsidR="00B66572" w:rsidRPr="00F40443">
                <w:t>Denmark</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42086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3,467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81" w:tooltip="Djibouti" w:history="1">
              <w:r w:rsidR="00B66572" w:rsidRPr="00F40443">
                <w:t>Djibouti</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2784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0,229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82" w:tooltip="Dominica" w:history="1">
              <w:r w:rsidR="00B66572" w:rsidRPr="00F40443">
                <w:t>Dominica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12643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1,042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83" w:tooltip="Dominican Republic" w:history="1">
              <w:r w:rsidR="00B66572" w:rsidRPr="00F40443">
                <w:t>Dominican Republic</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10204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0,841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84" w:tooltip="Ecuador" w:history="1">
              <w:r w:rsidR="00B66572" w:rsidRPr="00F40443">
                <w:t>Ecuador</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9738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0,802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85" w:tooltip="Egypt" w:history="1">
              <w:r w:rsidR="00B66572" w:rsidRPr="00F40443">
                <w:t>Egypt</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6723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0,554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86" w:tooltip="El Salvador" w:history="1">
              <w:r w:rsidR="00B66572" w:rsidRPr="00F40443">
                <w:t>El Salvador</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7069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0,582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87" w:tooltip="Equatorial Guinea" w:history="1">
              <w:r w:rsidR="00B66572" w:rsidRPr="00F40443">
                <w:t>Equatorial Guinea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30233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2,491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88" w:tooltip="Eritrea" w:history="1">
              <w:r w:rsidR="00B66572" w:rsidRPr="00F40443">
                <w:t>Eritrea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566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0,047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89" w:tooltip="Estonia" w:history="1">
              <w:r w:rsidR="00B66572" w:rsidRPr="00F40443">
                <w:t>Estonia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23065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1,900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90" w:tooltip="Ethiopia" w:history="1">
              <w:r w:rsidR="00B66572" w:rsidRPr="00F40443">
                <w:t>Ethiopia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1139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0,094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91" w:tooltip="European Union" w:history="1">
              <w:r w:rsidR="00B66572" w:rsidRPr="00F40443">
                <w:t>European Union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33014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2,720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rPr>
                <w:rFonts w:eastAsia="Times New Roman" w:cs="Calibri"/>
                <w:lang w:eastAsia="fr-FR"/>
              </w:rPr>
            </w:pPr>
            <w:r w:rsidRPr="00F40443">
              <w:rPr>
                <w:rFonts w:eastAsia="Times New Roman" w:cs="Calibri"/>
                <w:lang w:eastAsia="fr-FR"/>
              </w:rPr>
              <w:t>-</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92" w:tooltip="Fiji" w:history="1">
              <w:r w:rsidR="00B66572" w:rsidRPr="00F40443">
                <w:t>Fiji</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4943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0,407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93" w:tooltip="Finland" w:history="1">
              <w:r w:rsidR="00B66572" w:rsidRPr="00F40443">
                <w:t>Finland</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38655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3,184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94" w:tooltip="France" w:history="1">
              <w:r w:rsidR="00B66572" w:rsidRPr="00F40443">
                <w:t>France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36104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2,974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95" w:tooltip="Gabon" w:history="1">
              <w:r w:rsidR="00B66572" w:rsidRPr="00F40443">
                <w:t>Gabon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16086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1,325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96" w:tooltip="The Gambia" w:history="1">
              <w:r w:rsidR="00B66572" w:rsidRPr="00F40443">
                <w:t>Gambia, The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1948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0,160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97" w:tooltip="Georgia (country)" w:history="1">
              <w:r w:rsidR="00B66572" w:rsidRPr="00F40443">
                <w:t>Georgia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5902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0,486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98" w:tooltip="Germany" w:history="1">
              <w:r w:rsidR="00B66572" w:rsidRPr="00F40443">
                <w:t>Germany</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40901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3,369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99" w:tooltip="Ghana" w:history="1">
              <w:r w:rsidR="00B66572" w:rsidRPr="00F40443">
                <w:t>Ghana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2048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0,169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00" w:tooltip="Greece" w:history="1">
              <w:r w:rsidR="00B66572" w:rsidRPr="00F40443">
                <w:t>Greece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25331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2,087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01" w:tooltip="Grenada" w:history="1">
              <w:r w:rsidR="00B66572" w:rsidRPr="00F40443">
                <w:t>Grenada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10827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0,892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02" w:tooltip="Guatemala" w:history="1">
              <w:r w:rsidR="00B66572" w:rsidRPr="00F40443">
                <w:t>Guatemala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5100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0,420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03" w:tooltip="Guinea" w:history="1">
              <w:r w:rsidR="00B66572" w:rsidRPr="00F40443">
                <w:t>Guinea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1069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0,088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04" w:tooltip="Guinea-Bissau" w:history="1">
              <w:r w:rsidR="00B66572" w:rsidRPr="00F40443">
                <w:t>Guinea-Bissau</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1192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0,098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05" w:tooltip="Guyana" w:history="1">
              <w:r w:rsidR="00B66572" w:rsidRPr="00F40443">
                <w:t>Guyana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3399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0,280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06" w:tooltip="Haiti" w:history="1">
              <w:r w:rsidR="00B66572" w:rsidRPr="00F40443">
                <w:t>Haiti</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1228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0,101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07" w:tooltip="Honduras" w:history="1">
              <w:r w:rsidR="00B66572" w:rsidRPr="00F40443">
                <w:t>Honduras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4194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0,345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08" w:tooltip="Hong Kong" w:history="1">
              <w:r w:rsidR="00B66572" w:rsidRPr="00F40443">
                <w:t>Hong Kong</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51946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4,279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rPr>
                <w:rFonts w:eastAsia="Times New Roman" w:cs="Calibri"/>
                <w:lang w:eastAsia="fr-FR"/>
              </w:rPr>
            </w:pPr>
            <w:r w:rsidRPr="00F40443">
              <w:rPr>
                <w:rFonts w:eastAsia="Times New Roman" w:cs="Calibri"/>
                <w:lang w:eastAsia="fr-FR"/>
              </w:rPr>
              <w:t>—</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09" w:tooltip="Hungary" w:history="1">
              <w:r w:rsidR="00B66572" w:rsidRPr="00F40443">
                <w:t>Hungary</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22119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1,822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10" w:tooltip="Iceland" w:history="1">
              <w:r w:rsidR="00B66572" w:rsidRPr="00F40443">
                <w:t>Iceland</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37852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3,118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11" w:tooltip="India" w:history="1">
              <w:r w:rsidR="00B66572" w:rsidRPr="00F40443">
                <w:t>India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3876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0,319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12" w:tooltip="Indonesia" w:history="1">
              <w:r w:rsidR="00B66572" w:rsidRPr="00F40443">
                <w:t>Indonesia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4956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0,408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13" w:tooltip="Iran" w:history="1">
              <w:r w:rsidR="00B66572" w:rsidRPr="00F40443">
                <w:t>Iran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11395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0,939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14" w:tooltip="Iraq" w:history="1">
              <w:r w:rsidR="00B66572" w:rsidRPr="00F40443">
                <w:t>Iraq</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4246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0,350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15" w:tooltip="Republic of Ireland" w:history="1">
              <w:r w:rsidR="00B66572" w:rsidRPr="00F40443">
                <w:t>Ireland</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43592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3,591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16" w:tooltip="Israel" w:history="1">
              <w:r w:rsidR="00B66572" w:rsidRPr="00F40443">
                <w:t>Israel</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28809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2,373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17" w:tooltip="Italy" w:history="1">
              <w:r w:rsidR="00B66572" w:rsidRPr="00F40443">
                <w:t>Italy</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33111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2,728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18" w:tooltip="Jamaica" w:history="1">
              <w:r w:rsidR="00B66572" w:rsidRPr="00F40443">
                <w:t>Jamaica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7083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0,583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19" w:tooltip="Japan" w:history="1">
              <w:r w:rsidR="00B66572" w:rsidRPr="00F40443">
                <w:t>Japan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35178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2,898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20" w:tooltip="Jordan" w:history="1">
              <w:r w:rsidR="00B66572" w:rsidRPr="00F40443">
                <w:t>Jordan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6148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0,506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21" w:tooltip="Kazakhstan" w:history="1">
              <w:r w:rsidR="00B66572" w:rsidRPr="00F40443">
                <w:t>Kazakhstan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13892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1,144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22" w:tooltip="Kenya" w:history="1">
              <w:r w:rsidR="00B66572" w:rsidRPr="00F40443">
                <w:t>Kenya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1761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0,145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23" w:tooltip="Kiribati" w:history="1">
              <w:r w:rsidR="00B66572" w:rsidRPr="00F40443">
                <w:t>Kiribati</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2461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0,203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24" w:tooltip="South Korea" w:history="1">
              <w:r w:rsidR="00B66572" w:rsidRPr="00F40443">
                <w:t>Korea, South</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30801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2,537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25" w:tooltip="Kuwait" w:history="1">
              <w:r w:rsidR="00B66572" w:rsidRPr="00F40443">
                <w:t>Kuwait</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45455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3,745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26" w:tooltip="Kyrgyzstan" w:history="1">
              <w:r w:rsidR="00B66572" w:rsidRPr="00F40443">
                <w:t>Kyrgyzstan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2409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0,198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27" w:tooltip="Laos" w:history="1">
              <w:r w:rsidR="00B66572" w:rsidRPr="00F40443">
                <w:t>Laos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2926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0,241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28" w:tooltip="Latvia" w:history="1">
              <w:r w:rsidR="00B66572" w:rsidRPr="00F40443">
                <w:t>Latvia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21005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1,730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29" w:tooltip="Lebanon" w:history="1">
              <w:r w:rsidR="00B66572" w:rsidRPr="00F40443">
                <w:t>Lebanon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14610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1,204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30" w:tooltip="Lesotho" w:history="1">
              <w:r w:rsidR="00B66572" w:rsidRPr="00F40443">
                <w:t>Lesotho</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1963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0,162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31" w:tooltip="Liberia" w:history="1">
              <w:r w:rsidR="00B66572" w:rsidRPr="00F40443">
                <w:t>Liberia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655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0,054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32" w:tooltip="Libya" w:history="1">
              <w:r w:rsidR="00B66572" w:rsidRPr="00F40443">
                <w:t>Libya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17665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1,455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33" w:tooltip="Lithuania" w:history="1">
              <w:r w:rsidR="00B66572" w:rsidRPr="00F40443">
                <w:t>Lithuania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23487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1,935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34" w:tooltip="Luxembourg" w:history="1">
              <w:r w:rsidR="00B66572" w:rsidRPr="00F40443">
                <w:t>Luxembourg</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91388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7,528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35" w:tooltip="Macau" w:history="1">
              <w:r w:rsidR="00B66572" w:rsidRPr="00F40443">
                <w:t>Macau</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87765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7,230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rPr>
                <w:rFonts w:eastAsia="Times New Roman" w:cs="Calibri"/>
                <w:lang w:eastAsia="fr-FR"/>
              </w:rPr>
            </w:pPr>
            <w:r w:rsidRPr="00F40443">
              <w:rPr>
                <w:rFonts w:eastAsia="Times New Roman" w:cs="Calibri"/>
                <w:lang w:eastAsia="fr-FR"/>
              </w:rPr>
              <w:t>—</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36" w:tooltip="Republic of Macedonia" w:history="1">
              <w:r w:rsidR="00B66572" w:rsidRPr="00F40443">
                <w:t>Macedonia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11710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0,965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37" w:tooltip="Madagascar" w:history="1">
              <w:r w:rsidR="00B66572" w:rsidRPr="00F40443">
                <w:t>Madagascar</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978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0,081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38" w:tooltip="Malawi" w:history="1">
              <w:r w:rsidR="00B66572" w:rsidRPr="00F40443">
                <w:t>Malawi</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902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0,074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39" w:tooltip="Malaysia" w:history="1">
              <w:r w:rsidR="00B66572" w:rsidRPr="00F40443">
                <w:t>Malaysia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17143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1,412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40" w:tooltip="Maldives" w:history="1">
              <w:r w:rsidR="00B66572" w:rsidRPr="00F40443">
                <w:t>Maldives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9072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0,747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41" w:tooltip="Mali" w:history="1">
              <w:r w:rsidR="00B66572" w:rsidRPr="00F40443">
                <w:t>Mali</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0,100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42" w:tooltip="Malta" w:history="1">
              <w:r w:rsidR="00B66572" w:rsidRPr="00F40443">
                <w:t>Malta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29013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2,390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43" w:tooltip="Mauritania" w:history="1">
              <w:r w:rsidR="00B66572" w:rsidRPr="00F40443">
                <w:t>Mauritania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2603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0,214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44" w:tooltip="Mauritius" w:history="1">
              <w:r w:rsidR="00B66572" w:rsidRPr="00F40443">
                <w:t>Mauritius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15649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1,289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45" w:tooltip="Mexico" w:history="1">
              <w:r w:rsidR="00B66572" w:rsidRPr="00F40443">
                <w:t>Mexico</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16731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1,378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46" w:tooltip="Federated States of Micronesia" w:history="1">
              <w:r w:rsidR="00B66572" w:rsidRPr="00F40443">
                <w:t>Micronesia, Fed. Sts.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3824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0,315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47" w:tooltip="Moldova" w:history="1">
              <w:r w:rsidR="00B66572" w:rsidRPr="00F40443">
                <w:t>Moldova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3424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0,282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48" w:tooltip="Mongolia" w:history="1">
              <w:r w:rsidR="00B66572" w:rsidRPr="00F40443">
                <w:t>Mongolia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5462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0,450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49" w:tooltip="Montenegro" w:history="1">
              <w:r w:rsidR="00B66572" w:rsidRPr="00F40443">
                <w:t>Montenegro</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14206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1,170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50" w:tooltip="Morocco" w:history="1">
              <w:r w:rsidR="00B66572" w:rsidRPr="00F40443">
                <w:t>Morocco</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5193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0,428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51" w:tooltip="Mozambique" w:history="1">
              <w:r w:rsidR="00B66572" w:rsidRPr="00F40443">
                <w:t>Mozambique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1024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0,084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52" w:tooltip="Namibia" w:history="1">
              <w:r w:rsidR="00B66572" w:rsidRPr="00F40443">
                <w:t>Namibia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7488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0,617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53" w:tooltip="Nepal" w:history="1">
              <w:r w:rsidR="00B66572" w:rsidRPr="00F40443">
                <w:t>Nepal</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1484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0,122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54" w:tooltip="Netherlands" w:history="1">
              <w:r w:rsidR="00B66572" w:rsidRPr="00F40443">
                <w:t>Netherlands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43198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3,559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55" w:tooltip="New Zealand" w:history="1">
              <w:r w:rsidR="00B66572" w:rsidRPr="00F40443">
                <w:t>New Zealand</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32219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2,654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56" w:tooltip="Nicaragua" w:history="1">
              <w:r w:rsidR="00B66572" w:rsidRPr="00F40443">
                <w:t>Nicaragua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4072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0,335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57" w:tooltip="Niger" w:history="1">
              <w:r w:rsidR="00B66572" w:rsidRPr="00F40443">
                <w:t>Niger</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665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0,055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58" w:tooltip="Nigeria" w:history="1">
              <w:r w:rsidR="00B66572" w:rsidRPr="00F40443">
                <w:t>Nigeria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2661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0,219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59" w:tooltip="Norway" w:history="1">
              <w:r w:rsidR="00B66572" w:rsidRPr="00F40443">
                <w:t>Norway</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65640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5,407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60" w:tooltip="Oman" w:history="1">
              <w:r w:rsidR="00B66572" w:rsidRPr="00F40443">
                <w:t>Oman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27015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2,225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61" w:tooltip="Pakistan" w:history="1">
              <w:r w:rsidR="00B66572" w:rsidRPr="00F40443">
                <w:t>Pakistan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2891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0,238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62" w:tooltip="Palau" w:history="1">
              <w:r w:rsidR="00B66572" w:rsidRPr="00F40443">
                <w:t>Palau</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19031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1,568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63" w:tooltip="Panama" w:history="1">
              <w:r w:rsidR="00B66572" w:rsidRPr="00F40443">
                <w:t>Panama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16615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1,369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64" w:tooltip="Papua New Guinea" w:history="1">
              <w:r w:rsidR="00B66572" w:rsidRPr="00F40443">
                <w:t>Papua New Guinea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2898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0,239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65" w:tooltip="Paraguay" w:history="1">
              <w:r w:rsidR="00B66572" w:rsidRPr="00F40443">
                <w:t>Paraguay</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6138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0,506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66" w:tooltip="Peru" w:history="1">
              <w:r w:rsidR="00B66572" w:rsidRPr="00F40443">
                <w:t>Peru</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10940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0,901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67" w:tooltip="Philippines" w:history="1">
              <w:r w:rsidR="00B66572" w:rsidRPr="00F40443">
                <w:t>Philippines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4413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0,364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68" w:tooltip="Poland" w:history="1">
              <w:r w:rsidR="00B66572" w:rsidRPr="00F40443">
                <w:t>Poland</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22162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1,826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69" w:tooltip="Portugal" w:history="1">
              <w:r w:rsidR="00B66572" w:rsidRPr="00F40443">
                <w:t>Portugal</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25411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2,093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70" w:tooltip="Qatar" w:history="1">
              <w:r w:rsidR="00B66572" w:rsidRPr="00F40443">
                <w:t>Qatar</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83460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6,875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71" w:tooltip="Romania" w:history="1">
              <w:r w:rsidR="00B66572" w:rsidRPr="00F40443">
                <w:t>Romania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16518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1,361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72" w:tooltip="Russia" w:history="1">
              <w:r w:rsidR="00B66572" w:rsidRPr="00F40443">
                <w:t>Russia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23501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1,936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73" w:tooltip="Rwanda" w:history="1">
              <w:r w:rsidR="00B66572" w:rsidRPr="00F40443">
                <w:t>Rwanda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1354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0,112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74" w:tooltip="Saint Kitts and Nevis" w:history="1">
              <w:r w:rsidR="00B66572" w:rsidRPr="00F40443">
                <w:t>Saint Kitts and Nevis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18034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1,486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75" w:tooltip="Saint Lucia" w:history="1">
              <w:r w:rsidR="00B66572" w:rsidRPr="00F40443">
                <w:t>Saint Lucia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11146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0,918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rPr>
                <w:lang w:val="en-US"/>
              </w:rPr>
            </w:pPr>
            <w:hyperlink r:id="rId176" w:tooltip="Saint Vincent and the Grenadines" w:history="1">
              <w:r w:rsidR="00B66572" w:rsidRPr="00F40443">
                <w:rPr>
                  <w:lang w:val="en-US"/>
                </w:rPr>
                <w:t>Saint Vincent and the Grenadines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10987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0,905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77" w:tooltip="Samoa" w:history="1">
              <w:r w:rsidR="00B66572" w:rsidRPr="00F40443">
                <w:t>Samoa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4517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0,372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78" w:tooltip="São Tomé and Príncipe" w:history="1">
              <w:r w:rsidR="00B66572" w:rsidRPr="00F40443">
                <w:t>São Tomé and Príncipe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1852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0,153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79" w:tooltip="Saudi Arabia" w:history="1">
              <w:r w:rsidR="00B66572" w:rsidRPr="00F40443">
                <w:t>Saudi Arabia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24571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2,024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80" w:tooltip="Senegal" w:history="1">
              <w:r w:rsidR="00B66572" w:rsidRPr="00F40443">
                <w:t>Senegal</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1944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0,160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81" w:tooltip="Serbia" w:history="1">
              <w:r w:rsidR="00B66572" w:rsidRPr="00F40443">
                <w:t>Serbia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11544</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0,951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82" w:tooltip="Seychelles" w:history="1">
              <w:r w:rsidR="00B66572" w:rsidRPr="00F40443">
                <w:t>Seychelles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27008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2,225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83" w:tooltip="Sierra Leone" w:history="1">
              <w:r w:rsidR="00B66572" w:rsidRPr="00F40443">
                <w:t>Sierra Leone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1359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0,112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84" w:tooltip="Singapore" w:history="1">
              <w:r w:rsidR="00B66572" w:rsidRPr="00F40443">
                <w:t>Singapore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61803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5,091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85" w:tooltip="Slovakia" w:history="1">
              <w:r w:rsidR="00B66572" w:rsidRPr="00F40443">
                <w:t>Slovakia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25305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2,085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86" w:tooltip="Slovenia" w:history="1">
              <w:r w:rsidR="00B66572" w:rsidRPr="00F40443">
                <w:t>Slovenia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27589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2,273</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87" w:tooltip="Solomon Islands" w:history="1">
              <w:r w:rsidR="00B66572" w:rsidRPr="00F40443">
                <w:t>Solomon Islands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3127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0,258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88" w:tooltip="South Africa" w:history="1">
              <w:r w:rsidR="00B66572" w:rsidRPr="00F40443">
                <w:t>South Africa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11440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0,942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89" w:tooltip="Spain" w:history="1">
              <w:r w:rsidR="00B66572" w:rsidRPr="00F40443">
                <w:t>Spain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32682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2,692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90" w:tooltip="Sri Lanka" w:history="1">
              <w:r w:rsidR="00B66572" w:rsidRPr="00F40443">
                <w:t>Sri Lanka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6247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0,515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91" w:tooltip="Sudan" w:history="1">
              <w:r w:rsidR="00B66572" w:rsidRPr="00F40443">
                <w:t>Sudan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2195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0,181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92" w:tooltip="Suriname" w:history="1">
              <w:r w:rsidR="00B66572" w:rsidRPr="00F40443">
                <w:t>Suriname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8858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0,730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93" w:tooltip="Swaziland" w:history="1">
              <w:r w:rsidR="00B66572" w:rsidRPr="00F40443">
                <w:t>Swaziland</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5246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0,432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112</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94" w:tooltip="Sweden" w:history="1">
              <w:r w:rsidR="00B66572" w:rsidRPr="00F40443">
                <w:t>Sweden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43180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3,557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95" w:tooltip="Switzerland" w:history="1">
              <w:r w:rsidR="00B66572" w:rsidRPr="00F40443">
                <w:t>Switzerland</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53367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4,396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96" w:tooltip="Syria" w:history="1">
              <w:r w:rsidR="00B66572" w:rsidRPr="00F40443">
                <w:t>Syria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5436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0,448</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97" w:tooltip="Tajikistan" w:history="1">
              <w:r w:rsidR="00B66572" w:rsidRPr="00F40443">
                <w:t>Tajikistan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2247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0,185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98" w:tooltip="Tanzania" w:history="1">
              <w:r w:rsidR="00B66572" w:rsidRPr="00F40443">
                <w:t>Tanzania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1601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0,132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199" w:tooltip="Thailand" w:history="1">
              <w:r w:rsidR="00B66572" w:rsidRPr="00F40443">
                <w:t>Thailand</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9815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0,809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00" w:tooltip="East Timor" w:history="1">
              <w:r w:rsidR="00B66572" w:rsidRPr="00F40443">
                <w:t>Timor-Leste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1709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0,141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01" w:tooltip="Togo" w:history="1">
              <w:r w:rsidR="00B66572" w:rsidRPr="00F40443">
                <w:t>Togo</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1051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0,087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02" w:tooltip="Tonga" w:history="1">
              <w:r w:rsidR="00B66572" w:rsidRPr="00F40443">
                <w:t>Tonga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5026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0,414</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03" w:tooltip="Trinidad and Tobago" w:history="1">
              <w:r w:rsidR="00B66572" w:rsidRPr="00F40443">
                <w:t>Trinidad and Tobago</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26647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2,195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04" w:tooltip="Tunisia" w:history="1">
              <w:r w:rsidR="00B66572" w:rsidRPr="00F40443">
                <w:t>Tunisia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9795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0,807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05" w:tooltip="Turkey" w:history="1">
              <w:r w:rsidR="00B66572" w:rsidRPr="00F40443">
                <w:t>Turkey</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18348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1,511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54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06" w:tooltip="Turkmenistan" w:history="1">
              <w:r w:rsidR="00B66572" w:rsidRPr="00F40443">
                <w:t>Turkmenistan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10583</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0,872</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85</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07" w:tooltip="Uganda" w:history="1">
              <w:r w:rsidR="00B66572" w:rsidRPr="00F40443">
                <w:t>Uganda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1352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0,111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164</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08" w:tooltip="Ukraine" w:history="1">
              <w:r w:rsidR="00B66572" w:rsidRPr="00F40443">
                <w:t>Ukraine</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7418</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0,611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98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09" w:tooltip="United Arab Emirates" w:history="1">
              <w:r w:rsidR="00B66572" w:rsidRPr="00F40443">
                <w:t>United Arab Emirates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42080</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3,467</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10" w:tooltip="United Kingdom" w:history="1">
              <w:r w:rsidR="00B66572" w:rsidRPr="00F40443">
                <w:t>United Kingdom</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36901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3,040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21</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11" w:tooltip="United States" w:history="1">
              <w:r w:rsidR="00B66572" w:rsidRPr="00F40443">
                <w:t>United States</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49965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4,116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12" w:tooltip="Uruguay" w:history="1">
              <w:r w:rsidR="00B66572" w:rsidRPr="00F40443">
                <w:t>Uruguay</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16037</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1,321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63</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13" w:tooltip="Uzbekistan" w:history="1">
              <w:r w:rsidR="00B66572" w:rsidRPr="00F40443">
                <w:t>Uzbekistan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3591</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0,296</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129</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14" w:tooltip="Vanuatu" w:history="1">
              <w:r w:rsidR="00B66572" w:rsidRPr="00F40443">
                <w:t>Vanuatu</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4606</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0,379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118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15" w:tooltip="Venezuela" w:history="1">
              <w:r w:rsidR="00B66572" w:rsidRPr="00F40443">
                <w:t>Venezuela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13475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1,110</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70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16" w:tooltip="Vietnam" w:history="1">
              <w:r w:rsidR="00B66572" w:rsidRPr="00F40443">
                <w:t>Vietnam</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3635</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0,299</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128</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17" w:tooltip="Yemen" w:history="1">
              <w:r w:rsidR="00B66572" w:rsidRPr="00F40443">
                <w:t>Yemen</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2489</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0,205</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140</w:t>
            </w:r>
          </w:p>
        </w:tc>
      </w:tr>
      <w:tr w:rsidR="00B66572" w:rsidRPr="00F40443" w:rsidTr="004A0ED8">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B66572" w:rsidRPr="00F40443" w:rsidRDefault="006B12C0" w:rsidP="004A0ED8">
            <w:pPr>
              <w:spacing w:after="0" w:line="240" w:lineRule="auto"/>
              <w:jc w:val="both"/>
            </w:pPr>
            <w:hyperlink r:id="rId218" w:tooltip="Zambia" w:history="1">
              <w:r w:rsidR="00B66572" w:rsidRPr="00F40443">
                <w:t>Zambia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1712</w:t>
            </w:r>
          </w:p>
        </w:tc>
        <w:tc>
          <w:tcPr>
            <w:tcW w:w="785"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B66572" w:rsidRPr="00F40443" w:rsidRDefault="00B66572" w:rsidP="004A0ED8">
            <w:pPr>
              <w:spacing w:after="0" w:line="240" w:lineRule="auto"/>
              <w:jc w:val="right"/>
              <w:rPr>
                <w:rFonts w:eastAsia="Times New Roman" w:cs="Calibri"/>
                <w:b/>
                <w:bCs/>
                <w:lang w:eastAsia="fr-FR"/>
              </w:rPr>
            </w:pPr>
            <w:r w:rsidRPr="00F40443">
              <w:rPr>
                <w:rFonts w:eastAsia="Times New Roman" w:cs="Calibri"/>
                <w:b/>
                <w:bCs/>
                <w:lang w:eastAsia="fr-FR"/>
              </w:rPr>
              <w:t>0,141</w:t>
            </w:r>
          </w:p>
        </w:tc>
        <w:tc>
          <w:tcPr>
            <w:tcW w:w="708" w:type="dxa"/>
            <w:tcBorders>
              <w:top w:val="nil"/>
              <w:left w:val="nil"/>
              <w:bottom w:val="single" w:sz="4" w:space="0" w:color="auto"/>
              <w:right w:val="single" w:sz="4" w:space="0" w:color="auto"/>
            </w:tcBorders>
            <w:shd w:val="clear" w:color="auto" w:fill="auto"/>
            <w:vAlign w:val="center"/>
            <w:hideMark/>
          </w:tcPr>
          <w:p w:rsidR="00B66572" w:rsidRPr="00F40443" w:rsidRDefault="00B66572" w:rsidP="004A0ED8">
            <w:pPr>
              <w:spacing w:after="0" w:line="240" w:lineRule="auto"/>
              <w:jc w:val="right"/>
              <w:rPr>
                <w:rFonts w:eastAsia="Times New Roman" w:cs="Calibri"/>
                <w:lang w:eastAsia="fr-FR"/>
              </w:rPr>
            </w:pPr>
            <w:r w:rsidRPr="00F40443">
              <w:rPr>
                <w:rFonts w:eastAsia="Times New Roman" w:cs="Calibri"/>
                <w:lang w:eastAsia="fr-FR"/>
              </w:rPr>
              <w:t>154</w:t>
            </w:r>
          </w:p>
        </w:tc>
      </w:tr>
    </w:tbl>
    <w:p w:rsidR="00B66572" w:rsidRPr="00F40443" w:rsidRDefault="00B66572" w:rsidP="00B66572">
      <w:pPr>
        <w:jc w:val="both"/>
      </w:pPr>
    </w:p>
    <w:p w:rsidR="00C00835" w:rsidRDefault="00C00835">
      <w:pPr>
        <w:spacing w:after="0" w:line="240" w:lineRule="auto"/>
        <w:rPr>
          <w:b/>
          <w:lang w:val="pt-PT"/>
        </w:rPr>
      </w:pPr>
      <w:r>
        <w:rPr>
          <w:b/>
          <w:lang w:val="pt-PT"/>
        </w:rPr>
        <w:br w:type="page"/>
      </w:r>
    </w:p>
    <w:p w:rsidR="00B66572" w:rsidRPr="004D76E8" w:rsidRDefault="00B66572" w:rsidP="00B66572">
      <w:pPr>
        <w:jc w:val="center"/>
        <w:rPr>
          <w:b/>
          <w:lang w:val="pt-PT"/>
        </w:rPr>
      </w:pPr>
      <w:r w:rsidRPr="004D76E8">
        <w:rPr>
          <w:b/>
          <w:lang w:val="pt-PT"/>
        </w:rPr>
        <w:lastRenderedPageBreak/>
        <w:t>Apêndice 2</w:t>
      </w:r>
    </w:p>
    <w:p w:rsidR="00B66572" w:rsidRDefault="00B66572" w:rsidP="00B66572">
      <w:pPr>
        <w:jc w:val="center"/>
        <w:rPr>
          <w:b/>
          <w:lang w:val="pt-PT"/>
        </w:rPr>
      </w:pPr>
      <w:r w:rsidRPr="004D76E8">
        <w:rPr>
          <w:b/>
          <w:lang w:val="pt-PT"/>
        </w:rPr>
        <w:t>C</w:t>
      </w:r>
      <w:r>
        <w:rPr>
          <w:b/>
          <w:lang w:val="pt-PT"/>
        </w:rPr>
        <w:t>arta</w:t>
      </w:r>
      <w:r w:rsidRPr="004D76E8">
        <w:rPr>
          <w:b/>
          <w:lang w:val="pt-PT"/>
        </w:rPr>
        <w:t xml:space="preserve"> dos Territórios de Co-responsabilidade</w:t>
      </w:r>
    </w:p>
    <w:p w:rsidR="00B66572" w:rsidRPr="004D76E8" w:rsidRDefault="00B66572" w:rsidP="00B66572">
      <w:pPr>
        <w:jc w:val="center"/>
        <w:rPr>
          <w:lang w:val="pt-PT"/>
        </w:rPr>
      </w:pPr>
    </w:p>
    <w:p w:rsidR="00B66572" w:rsidRPr="00876054" w:rsidRDefault="00B66572" w:rsidP="00B66572">
      <w:pPr>
        <w:jc w:val="both"/>
        <w:rPr>
          <w:b/>
          <w:bCs/>
        </w:rPr>
      </w:pPr>
      <w:r w:rsidRPr="00876054">
        <w:rPr>
          <w:b/>
          <w:bCs/>
        </w:rPr>
        <w:t>A- OBJECTIF DE L A CHARTE</w:t>
      </w:r>
    </w:p>
    <w:p w:rsidR="00B66572" w:rsidRDefault="00B66572" w:rsidP="00B66572">
      <w:pPr>
        <w:jc w:val="both"/>
      </w:pPr>
      <w:r>
        <w:t xml:space="preserve">La mise en place de processus d’élaboration concertée d’indicateurs de bien-être avec les citoyens dans différents territoires à l’échelle internationale dans l’objectif de développer une approche de coresponsabilité pour le bien-être de tous, générations futures incluses, en référence à la stratégie de cohésion sociale du Conseil de l’Europe, a conduit au concept de « Territoires de Coresponsabilité » dont les deux premières rencontres internationales ont été réalisées à Mulhouse le 25 septembre 2009 et les 25 et 26 novembre 2012. </w:t>
      </w:r>
      <w:r w:rsidRPr="00843E6F">
        <w:t>Ce</w:t>
      </w:r>
      <w:r>
        <w:t xml:space="preserve">s premières années et </w:t>
      </w:r>
      <w:r w:rsidRPr="00843E6F">
        <w:t>rencontre</w:t>
      </w:r>
      <w:r>
        <w:t>s</w:t>
      </w:r>
      <w:r w:rsidRPr="00843E6F">
        <w:t xml:space="preserve"> </w:t>
      </w:r>
      <w:r>
        <w:t>ont</w:t>
      </w:r>
      <w:r w:rsidRPr="00843E6F">
        <w:t xml:space="preserve"> </w:t>
      </w:r>
      <w:r>
        <w:t xml:space="preserve">permis </w:t>
      </w:r>
      <w:r w:rsidRPr="00843E6F">
        <w:t>de jeter les bases d'un réseau des Territoires de Coresponsabilité</w:t>
      </w:r>
      <w:r>
        <w:t xml:space="preserve"> en constitution</w:t>
      </w:r>
      <w:r w:rsidRPr="00843E6F">
        <w:t>.</w:t>
      </w:r>
    </w:p>
    <w:p w:rsidR="00B66572" w:rsidRDefault="00B66572" w:rsidP="00B66572">
      <w:pPr>
        <w:jc w:val="both"/>
      </w:pPr>
      <w:r>
        <w:t>Les objectifs d’une charte des Territoires de Coresponsabilité sont  de :</w:t>
      </w:r>
    </w:p>
    <w:p w:rsidR="00B66572" w:rsidRDefault="00B66572" w:rsidP="00B66572">
      <w:pPr>
        <w:numPr>
          <w:ilvl w:val="0"/>
          <w:numId w:val="10"/>
        </w:numPr>
        <w:jc w:val="both"/>
      </w:pPr>
      <w:r>
        <w:t>préciser et formaliser les éléments communs qui rassemblent les villes et territoires qui se reconnaissent dans le concept de Territoires de Coresponsabilité : contexte et raison d’être, définition et engagements ;</w:t>
      </w:r>
    </w:p>
    <w:p w:rsidR="00B66572" w:rsidRDefault="00B66572" w:rsidP="00B66572">
      <w:pPr>
        <w:numPr>
          <w:ilvl w:val="0"/>
          <w:numId w:val="10"/>
        </w:numPr>
        <w:jc w:val="both"/>
      </w:pPr>
      <w:r>
        <w:t>faciliter la mise en, réseau, les échanges et la construction d’un référentiel méthodologique commun.</w:t>
      </w:r>
    </w:p>
    <w:p w:rsidR="00B66572" w:rsidRPr="00876054" w:rsidRDefault="00B66572" w:rsidP="00B66572">
      <w:pPr>
        <w:jc w:val="both"/>
        <w:rPr>
          <w:b/>
          <w:bCs/>
        </w:rPr>
      </w:pPr>
      <w:r w:rsidRPr="00876054">
        <w:rPr>
          <w:b/>
          <w:bCs/>
        </w:rPr>
        <w:t>B- CONTEN</w:t>
      </w:r>
      <w:r>
        <w:rPr>
          <w:b/>
          <w:bCs/>
        </w:rPr>
        <w:t>U</w:t>
      </w:r>
    </w:p>
    <w:p w:rsidR="00B66572" w:rsidRDefault="00B66572" w:rsidP="00B66572">
      <w:pPr>
        <w:pStyle w:val="Paragraphedeliste2"/>
        <w:numPr>
          <w:ilvl w:val="0"/>
          <w:numId w:val="9"/>
        </w:numPr>
        <w:jc w:val="both"/>
      </w:pPr>
      <w:r w:rsidRPr="001E7EE5">
        <w:rPr>
          <w:b/>
        </w:rPr>
        <w:t>Introduction</w:t>
      </w:r>
      <w:r>
        <w:t> :</w:t>
      </w:r>
    </w:p>
    <w:p w:rsidR="00B66572" w:rsidRDefault="00B66572" w:rsidP="00B66572">
      <w:pPr>
        <w:jc w:val="both"/>
      </w:pPr>
      <w:r>
        <w:rPr>
          <w:b/>
        </w:rPr>
        <w:t xml:space="preserve">Contexte et raison d’être </w:t>
      </w:r>
      <w:r>
        <w:t xml:space="preserve">: </w:t>
      </w:r>
    </w:p>
    <w:p w:rsidR="00B66572" w:rsidRDefault="00B66572" w:rsidP="00B66572">
      <w:pPr>
        <w:jc w:val="both"/>
      </w:pPr>
      <w:r w:rsidRPr="00424FC2">
        <w:t xml:space="preserve">La crise que nous traversons va bien au-delà d’une crise financière et économique. Elle touche à toutes les sphères de la société: crise écologique avec l’épuisement des ressources naturelles, sociale avec l’accroissement des écarts et l’extension des formes d’exclusion, et, au-delà, crise profonde de confiance, </w:t>
      </w:r>
      <w:r>
        <w:t xml:space="preserve">crise </w:t>
      </w:r>
      <w:r w:rsidRPr="00424FC2">
        <w:t>des valeurs et des modèles de développement qui guident les choix et les décisions.</w:t>
      </w:r>
      <w:r w:rsidRPr="00424FC2">
        <w:br/>
      </w:r>
      <w:r w:rsidRPr="00424FC2">
        <w:br/>
        <w:t>Tandis que la croissance du PIB a servi de référence au progrès depuis la 2ème guerre mondiale, il est devenu nécessaire de repenser</w:t>
      </w:r>
      <w:r>
        <w:t xml:space="preserve"> le progrès</w:t>
      </w:r>
      <w:r w:rsidRPr="00424FC2">
        <w:t xml:space="preserve"> en termes de bien-être de tous sans exclusion, y compris les générations futures et donc de réduction des écarts, de partage des ressources, de cohésion sociale et de développement durable. Cela implique de passer d’une situation où la responsabilité du progrès est renvoyée aux Etats ou au marché à une approche de coresponsabilité entre tous : acteurs publics, privés, citoyens.</w:t>
      </w:r>
    </w:p>
    <w:p w:rsidR="00B66572" w:rsidRDefault="00B66572" w:rsidP="00B66572">
      <w:pPr>
        <w:jc w:val="both"/>
      </w:pPr>
      <w:r w:rsidRPr="001E7EE5">
        <w:rPr>
          <w:b/>
        </w:rPr>
        <w:t xml:space="preserve">Définition </w:t>
      </w:r>
      <w:r>
        <w:t xml:space="preserve">: </w:t>
      </w:r>
    </w:p>
    <w:p w:rsidR="00B66572" w:rsidRPr="00525ACD" w:rsidRDefault="00B66572" w:rsidP="00B66572">
      <w:pPr>
        <w:jc w:val="both"/>
      </w:pPr>
      <w:r w:rsidRPr="00D701E5">
        <w:t>Un Territoire de Coresponsabilité est un territoire (</w:t>
      </w:r>
      <w:r>
        <w:t xml:space="preserve">quartier, </w:t>
      </w:r>
      <w:r w:rsidRPr="00D701E5">
        <w:t>municipalité</w:t>
      </w:r>
      <w:r>
        <w:t>,</w:t>
      </w:r>
      <w:r w:rsidRPr="00D701E5">
        <w:t xml:space="preserve"> ensemble de communes</w:t>
      </w:r>
      <w:r>
        <w:t>, …</w:t>
      </w:r>
      <w:r w:rsidRPr="00D701E5">
        <w:t>) dans lequel un processus de concertation se met en route pour élaborer et réaliser de nouvelles formes de co-responsabilisation de</w:t>
      </w:r>
      <w:r>
        <w:t xml:space="preserve"> l’ensemble des </w:t>
      </w:r>
      <w:r w:rsidRPr="00D701E5">
        <w:t xml:space="preserve">acteurs </w:t>
      </w:r>
      <w:r>
        <w:t>publics et privés</w:t>
      </w:r>
      <w:r w:rsidRPr="00D701E5">
        <w:t xml:space="preserve"> et des citoyens visant à assumer les changements nécessaires à l’assurance du bien-être de tous, y compris des générations </w:t>
      </w:r>
      <w:r w:rsidRPr="00D701E5">
        <w:lastRenderedPageBreak/>
        <w:t xml:space="preserve">futures, dans une relation d’équité </w:t>
      </w:r>
      <w:r>
        <w:t>et à participer à la construction de la coresponsabilité pour le bien-être de tous au niveau local et global ;</w:t>
      </w:r>
    </w:p>
    <w:p w:rsidR="00B66572" w:rsidRPr="001E7EE5" w:rsidRDefault="00B66572" w:rsidP="00B66572">
      <w:pPr>
        <w:pStyle w:val="Paragraphedeliste2"/>
        <w:numPr>
          <w:ilvl w:val="0"/>
          <w:numId w:val="9"/>
        </w:numPr>
        <w:jc w:val="both"/>
        <w:rPr>
          <w:b/>
        </w:rPr>
      </w:pPr>
      <w:r w:rsidRPr="001E7EE5">
        <w:rPr>
          <w:b/>
        </w:rPr>
        <w:t>Engagements des signataire</w:t>
      </w:r>
      <w:r>
        <w:rPr>
          <w:b/>
        </w:rPr>
        <w:t>s</w:t>
      </w:r>
      <w:r w:rsidRPr="001E7EE5">
        <w:rPr>
          <w:b/>
        </w:rPr>
        <w:t xml:space="preserve"> de la charte</w:t>
      </w:r>
    </w:p>
    <w:p w:rsidR="00B66572" w:rsidRDefault="00B66572" w:rsidP="00B66572">
      <w:pPr>
        <w:jc w:val="both"/>
      </w:pPr>
      <w:r>
        <w:t>En avalisant cette charte les acteurs des territoires de coresponsabilité s’engagent à :</w:t>
      </w:r>
    </w:p>
    <w:p w:rsidR="00B66572" w:rsidRDefault="00B66572" w:rsidP="00B66572">
      <w:pPr>
        <w:pStyle w:val="Paragraphedeliste2"/>
        <w:numPr>
          <w:ilvl w:val="0"/>
          <w:numId w:val="8"/>
        </w:numPr>
        <w:jc w:val="both"/>
      </w:pPr>
      <w:r>
        <w:t>Conduire au sein de leur territoire un processus de concertation pour développer la coresponsabilité pour le bien-être de tous et constituer à cet effet une équipe de coordination représentative des acteurs publics et privés;</w:t>
      </w:r>
    </w:p>
    <w:p w:rsidR="00B66572" w:rsidRDefault="00B66572" w:rsidP="00B66572">
      <w:pPr>
        <w:pStyle w:val="Paragraphedeliste2"/>
        <w:jc w:val="both"/>
      </w:pPr>
    </w:p>
    <w:p w:rsidR="00B66572" w:rsidRDefault="00B66572" w:rsidP="00B66572">
      <w:pPr>
        <w:pStyle w:val="Paragraphedeliste2"/>
        <w:numPr>
          <w:ilvl w:val="0"/>
          <w:numId w:val="8"/>
        </w:numPr>
        <w:jc w:val="both"/>
      </w:pPr>
      <w:r>
        <w:t>Construire ensemble, progressivement, un référentiel méthodologique commun  en travaillant en réseau avec les autres Territoires de Coresponsabilité pour échanger des idées, projets, méthodes ;</w:t>
      </w:r>
    </w:p>
    <w:p w:rsidR="00B66572" w:rsidRDefault="00B66572" w:rsidP="00B66572">
      <w:pPr>
        <w:pStyle w:val="Paragraphedeliste2"/>
        <w:jc w:val="both"/>
      </w:pPr>
    </w:p>
    <w:p w:rsidR="00B66572" w:rsidRDefault="00B66572" w:rsidP="00B66572">
      <w:pPr>
        <w:pStyle w:val="Paragraphedeliste2"/>
        <w:numPr>
          <w:ilvl w:val="0"/>
          <w:numId w:val="8"/>
        </w:numPr>
        <w:jc w:val="both"/>
      </w:pPr>
      <w:r>
        <w:t xml:space="preserve"> Participer à la diffusion du concept en mettant les expériences et acquis au sein du réseau à la disposition des autres territoires qui sont  intéressés par l’approche ;</w:t>
      </w:r>
    </w:p>
    <w:p w:rsidR="00B66572" w:rsidRDefault="00B66572" w:rsidP="00B66572">
      <w:pPr>
        <w:pStyle w:val="Paragraphedeliste2"/>
        <w:jc w:val="both"/>
      </w:pPr>
    </w:p>
    <w:p w:rsidR="00B66572" w:rsidRDefault="00B66572" w:rsidP="00B66572">
      <w:pPr>
        <w:pStyle w:val="Paragraphedeliste2"/>
        <w:numPr>
          <w:ilvl w:val="0"/>
          <w:numId w:val="8"/>
        </w:numPr>
        <w:jc w:val="both"/>
      </w:pPr>
      <w:r>
        <w:t>Œuvrer ensemble à l’affirmation d’une coresponsabilité pour le bien-être de tous, générations futures incluses,  au niveau global, en lien avec les institutions régionales, nationales et internationales.</w:t>
      </w:r>
    </w:p>
    <w:p w:rsidR="00B66572" w:rsidRDefault="00B66572" w:rsidP="00B66572">
      <w:pPr>
        <w:jc w:val="both"/>
      </w:pPr>
    </w:p>
    <w:p w:rsidR="00B66572" w:rsidRPr="001E7EE5" w:rsidRDefault="00B66572" w:rsidP="00B66572">
      <w:pPr>
        <w:pStyle w:val="Paragraphedeliste2"/>
        <w:numPr>
          <w:ilvl w:val="0"/>
          <w:numId w:val="9"/>
        </w:numPr>
        <w:jc w:val="both"/>
        <w:rPr>
          <w:b/>
        </w:rPr>
      </w:pPr>
      <w:r w:rsidRPr="001E7EE5">
        <w:rPr>
          <w:b/>
        </w:rPr>
        <w:t>Applicabilité de la charte</w:t>
      </w:r>
    </w:p>
    <w:p w:rsidR="00B66572" w:rsidRDefault="00B66572" w:rsidP="00B66572">
      <w:pPr>
        <w:jc w:val="both"/>
      </w:pPr>
      <w:r>
        <w:t>Cette charte sert de référence aux territoires de coresponsabilité pour se reconnaitre dans une dynamique commune. Il s’agit d’un engagement éthique que chaque territoire vise à respecter.</w:t>
      </w:r>
    </w:p>
    <w:p w:rsidR="00B66572" w:rsidRDefault="00B66572" w:rsidP="00B66572">
      <w:pPr>
        <w:pStyle w:val="Paragraphedeliste2"/>
        <w:numPr>
          <w:ilvl w:val="0"/>
          <w:numId w:val="9"/>
        </w:numPr>
        <w:jc w:val="both"/>
        <w:rPr>
          <w:b/>
        </w:rPr>
      </w:pPr>
      <w:r>
        <w:rPr>
          <w:b/>
        </w:rPr>
        <w:t>Territoires concernés</w:t>
      </w:r>
    </w:p>
    <w:p w:rsidR="00B66572" w:rsidRPr="00424FC2" w:rsidRDefault="00B66572" w:rsidP="00B66572">
      <w:pPr>
        <w:pStyle w:val="Paragraphedeliste2"/>
        <w:ind w:left="0"/>
        <w:jc w:val="both"/>
        <w:rPr>
          <w:bCs/>
        </w:rPr>
      </w:pPr>
    </w:p>
    <w:p w:rsidR="00B66572" w:rsidRPr="00424FC2" w:rsidRDefault="00B66572" w:rsidP="00B66572">
      <w:pPr>
        <w:pStyle w:val="Paragraphedeliste2"/>
        <w:ind w:left="0"/>
        <w:jc w:val="both"/>
        <w:rPr>
          <w:bCs/>
        </w:rPr>
      </w:pPr>
      <w:r>
        <w:rPr>
          <w:bCs/>
        </w:rPr>
        <w:t>Tout territoire se reconnaissant dans la définition des Territoires de Coresponsabilité et dans les engagements décrits dans la Charte peut y adhérer. L’équipe de coordination locale initie alors un processus de signature de la charte par les acteurs publics et privés et citoyens du territoire et le territoire entre dès lors formellement dans le Réseau des Territoires de Coresponsabilité.</w:t>
      </w:r>
    </w:p>
    <w:p w:rsidR="00B66572" w:rsidRPr="00424FC2" w:rsidRDefault="00B66572" w:rsidP="00B66572">
      <w:pPr>
        <w:pStyle w:val="Paragraphedeliste2"/>
        <w:ind w:left="0"/>
        <w:jc w:val="both"/>
        <w:rPr>
          <w:bCs/>
        </w:rPr>
      </w:pPr>
    </w:p>
    <w:p w:rsidR="00B66572" w:rsidRPr="001E7EE5" w:rsidRDefault="00B66572" w:rsidP="00B66572">
      <w:pPr>
        <w:pStyle w:val="Paragraphedeliste2"/>
        <w:numPr>
          <w:ilvl w:val="0"/>
          <w:numId w:val="9"/>
        </w:numPr>
        <w:jc w:val="both"/>
        <w:rPr>
          <w:b/>
        </w:rPr>
      </w:pPr>
      <w:r w:rsidRPr="001E7EE5">
        <w:rPr>
          <w:b/>
        </w:rPr>
        <w:t>Révision de la charte</w:t>
      </w:r>
    </w:p>
    <w:p w:rsidR="00B66572" w:rsidRDefault="00B66572" w:rsidP="00B66572">
      <w:pPr>
        <w:jc w:val="both"/>
      </w:pPr>
      <w:r>
        <w:t>La charte peut être révisée à tout moment, notamment à l’occasion des Rencontres Internationales des Territoires de Coresponsabilité.</w:t>
      </w:r>
    </w:p>
    <w:p w:rsidR="00B66572" w:rsidRPr="004D76E8" w:rsidRDefault="00B66572" w:rsidP="00B66572">
      <w:pPr>
        <w:jc w:val="both"/>
        <w:rPr>
          <w:rFonts w:ascii="Arial" w:hAnsi="Arial" w:cs="Arial"/>
          <w:color w:val="222222"/>
        </w:rPr>
      </w:pPr>
    </w:p>
    <w:p w:rsidR="00B66572" w:rsidRPr="004D76E8" w:rsidRDefault="00B66572" w:rsidP="00B66572">
      <w:pPr>
        <w:jc w:val="both"/>
      </w:pPr>
    </w:p>
    <w:p w:rsidR="00B66572" w:rsidRPr="00EF2695" w:rsidRDefault="00B66572" w:rsidP="00B66572">
      <w:pPr>
        <w:jc w:val="both"/>
      </w:pPr>
    </w:p>
    <w:p w:rsidR="00B66572" w:rsidRPr="00B66572" w:rsidRDefault="00B66572" w:rsidP="00DE1DC1">
      <w:pPr>
        <w:jc w:val="both"/>
        <w:rPr>
          <w:rFonts w:ascii="Arial" w:hAnsi="Arial" w:cs="Arial"/>
          <w:color w:val="222222"/>
        </w:rPr>
      </w:pPr>
    </w:p>
    <w:sectPr w:rsidR="00B66572" w:rsidRPr="00B66572" w:rsidSect="004A0ED8">
      <w:footerReference w:type="default" r:id="rId2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2C0" w:rsidRDefault="006B12C0" w:rsidP="00B66572">
      <w:pPr>
        <w:spacing w:after="0" w:line="240" w:lineRule="auto"/>
      </w:pPr>
      <w:r>
        <w:separator/>
      </w:r>
    </w:p>
  </w:endnote>
  <w:endnote w:type="continuationSeparator" w:id="0">
    <w:p w:rsidR="006B12C0" w:rsidRDefault="006B12C0" w:rsidP="00B6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746366"/>
      <w:docPartObj>
        <w:docPartGallery w:val="Page Numbers (Bottom of Page)"/>
        <w:docPartUnique/>
      </w:docPartObj>
    </w:sdtPr>
    <w:sdtEndPr/>
    <w:sdtContent>
      <w:p w:rsidR="00B43D30" w:rsidRDefault="00B43D30">
        <w:pPr>
          <w:pStyle w:val="Footer"/>
          <w:jc w:val="center"/>
        </w:pPr>
        <w:r>
          <w:fldChar w:fldCharType="begin"/>
        </w:r>
        <w:r>
          <w:instrText>PAGE   \* MERGEFORMAT</w:instrText>
        </w:r>
        <w:r>
          <w:fldChar w:fldCharType="separate"/>
        </w:r>
        <w:r w:rsidR="00DB0069">
          <w:rPr>
            <w:noProof/>
          </w:rPr>
          <w:t>15</w:t>
        </w:r>
        <w:r>
          <w:fldChar w:fldCharType="end"/>
        </w:r>
      </w:p>
    </w:sdtContent>
  </w:sdt>
  <w:p w:rsidR="00B43D30" w:rsidRDefault="00B43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2C0" w:rsidRDefault="006B12C0" w:rsidP="00B66572">
      <w:pPr>
        <w:spacing w:after="0" w:line="240" w:lineRule="auto"/>
      </w:pPr>
      <w:r>
        <w:separator/>
      </w:r>
    </w:p>
  </w:footnote>
  <w:footnote w:type="continuationSeparator" w:id="0">
    <w:p w:rsidR="006B12C0" w:rsidRDefault="006B12C0" w:rsidP="00B66572">
      <w:pPr>
        <w:spacing w:after="0" w:line="240" w:lineRule="auto"/>
      </w:pPr>
      <w:r>
        <w:continuationSeparator/>
      </w:r>
    </w:p>
  </w:footnote>
  <w:footnote w:id="1">
    <w:p w:rsidR="00B43D30" w:rsidRPr="00FE43AF" w:rsidRDefault="00B43D30" w:rsidP="00B66572">
      <w:pPr>
        <w:pStyle w:val="FootnoteText"/>
        <w:rPr>
          <w:lang w:val="pt-PT"/>
        </w:rPr>
      </w:pPr>
      <w:r>
        <w:rPr>
          <w:rStyle w:val="FootnoteReference"/>
        </w:rPr>
        <w:footnoteRef/>
      </w:r>
      <w:r w:rsidRPr="00FE43AF">
        <w:rPr>
          <w:lang w:val="pt-PT"/>
        </w:rPr>
        <w:t xml:space="preserve"> </w:t>
      </w:r>
      <w:r w:rsidRPr="00420983">
        <w:rPr>
          <w:color w:val="1F497D"/>
          <w:lang w:val="pt-PT"/>
        </w:rPr>
        <w:t xml:space="preserve">Produto Interior Bruto com Paridade </w:t>
      </w:r>
      <w:r>
        <w:rPr>
          <w:color w:val="1F497D"/>
          <w:lang w:val="pt-PT"/>
        </w:rPr>
        <w:t>no Poder de Compra em</w:t>
      </w:r>
      <w:r w:rsidRPr="00FE43AF">
        <w:rPr>
          <w:color w:val="1F497D"/>
          <w:lang w:val="pt-PT"/>
        </w:rPr>
        <w:t xml:space="preserve"> dólares internacionais, segundo os dados do Banco Mundial de 2012. Ver</w:t>
      </w:r>
      <w:r w:rsidRPr="00FE43AF">
        <w:rPr>
          <w:lang w:val="pt-PT"/>
        </w:rPr>
        <w:t xml:space="preserve"> </w:t>
      </w:r>
      <w:hyperlink r:id="rId1" w:history="1">
        <w:r w:rsidRPr="00FE43AF">
          <w:rPr>
            <w:rStyle w:val="Hyperlink"/>
            <w:lang w:val="pt-PT"/>
          </w:rPr>
          <w:t>http://en.wikipedia.org/wiki/List_of_countries_by_GDP_(PPP)_per_capita</w:t>
        </w:r>
      </w:hyperlink>
      <w:r w:rsidRPr="00FE43AF">
        <w:rPr>
          <w:lang w:val="pt-PT"/>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51C9D"/>
    <w:multiLevelType w:val="hybridMultilevel"/>
    <w:tmpl w:val="BC8CF8D8"/>
    <w:lvl w:ilvl="0" w:tplc="1332D34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2D3224"/>
    <w:multiLevelType w:val="hybridMultilevel"/>
    <w:tmpl w:val="F6827D70"/>
    <w:lvl w:ilvl="0" w:tplc="0B06267E">
      <w:start w:val="1"/>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D501CF4"/>
    <w:multiLevelType w:val="hybridMultilevel"/>
    <w:tmpl w:val="B63A7AEC"/>
    <w:lvl w:ilvl="0" w:tplc="6F6267AC">
      <w:start w:val="3"/>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151EBD"/>
    <w:multiLevelType w:val="hybridMultilevel"/>
    <w:tmpl w:val="AF62C5F2"/>
    <w:lvl w:ilvl="0" w:tplc="6E18FBD4">
      <w:start w:val="1"/>
      <w:numFmt w:val="decimal"/>
      <w:lvlText w:val="%1."/>
      <w:lvlJc w:val="left"/>
      <w:pPr>
        <w:ind w:left="1068" w:hanging="360"/>
      </w:pPr>
      <w:rPr>
        <w:rFonts w:hint="default"/>
      </w:rPr>
    </w:lvl>
    <w:lvl w:ilvl="1" w:tplc="08160019">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4">
    <w:nsid w:val="3C652D75"/>
    <w:multiLevelType w:val="hybridMultilevel"/>
    <w:tmpl w:val="3FDC40AC"/>
    <w:lvl w:ilvl="0" w:tplc="C004FD6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63E769C6"/>
    <w:multiLevelType w:val="hybridMultilevel"/>
    <w:tmpl w:val="75801DF2"/>
    <w:lvl w:ilvl="0" w:tplc="D9D414E8">
      <w:start w:val="1"/>
      <w:numFmt w:val="decimal"/>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655527C8"/>
    <w:multiLevelType w:val="hybridMultilevel"/>
    <w:tmpl w:val="C5A043D2"/>
    <w:lvl w:ilvl="0" w:tplc="C004FD6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191902"/>
    <w:multiLevelType w:val="hybridMultilevel"/>
    <w:tmpl w:val="480C561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7070C99"/>
    <w:multiLevelType w:val="hybridMultilevel"/>
    <w:tmpl w:val="DEBA2556"/>
    <w:lvl w:ilvl="0" w:tplc="C004FD6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C300A89"/>
    <w:multiLevelType w:val="hybridMultilevel"/>
    <w:tmpl w:val="727CA374"/>
    <w:lvl w:ilvl="0" w:tplc="4E8486E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4"/>
  </w:num>
  <w:num w:numId="6">
    <w:abstractNumId w:val="6"/>
  </w:num>
  <w:num w:numId="7">
    <w:abstractNumId w:val="3"/>
  </w:num>
  <w:num w:numId="8">
    <w:abstractNumId w:val="2"/>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39B"/>
    <w:rsid w:val="00003636"/>
    <w:rsid w:val="00007AD1"/>
    <w:rsid w:val="00034E4B"/>
    <w:rsid w:val="00040DF6"/>
    <w:rsid w:val="0004143D"/>
    <w:rsid w:val="00041B4F"/>
    <w:rsid w:val="00044395"/>
    <w:rsid w:val="000859DE"/>
    <w:rsid w:val="000A0590"/>
    <w:rsid w:val="000C02EC"/>
    <w:rsid w:val="000E2988"/>
    <w:rsid w:val="00136890"/>
    <w:rsid w:val="001377E2"/>
    <w:rsid w:val="0015382C"/>
    <w:rsid w:val="00193276"/>
    <w:rsid w:val="001A1AF2"/>
    <w:rsid w:val="001B4D24"/>
    <w:rsid w:val="001D324A"/>
    <w:rsid w:val="00223E81"/>
    <w:rsid w:val="00250AD3"/>
    <w:rsid w:val="0028003B"/>
    <w:rsid w:val="0029122A"/>
    <w:rsid w:val="002B6E84"/>
    <w:rsid w:val="002F6650"/>
    <w:rsid w:val="00313EF7"/>
    <w:rsid w:val="00317606"/>
    <w:rsid w:val="00347514"/>
    <w:rsid w:val="003B02FC"/>
    <w:rsid w:val="00407C3B"/>
    <w:rsid w:val="00407D24"/>
    <w:rsid w:val="00496988"/>
    <w:rsid w:val="004A0ED8"/>
    <w:rsid w:val="004C510D"/>
    <w:rsid w:val="004C6404"/>
    <w:rsid w:val="004D3EC5"/>
    <w:rsid w:val="004D76E8"/>
    <w:rsid w:val="004E2A19"/>
    <w:rsid w:val="004E3829"/>
    <w:rsid w:val="004F0574"/>
    <w:rsid w:val="00505420"/>
    <w:rsid w:val="00510FD4"/>
    <w:rsid w:val="005235C4"/>
    <w:rsid w:val="00524F1B"/>
    <w:rsid w:val="00531EDA"/>
    <w:rsid w:val="00585C0C"/>
    <w:rsid w:val="005A4373"/>
    <w:rsid w:val="005D5124"/>
    <w:rsid w:val="005D639B"/>
    <w:rsid w:val="005E27C2"/>
    <w:rsid w:val="005F6A41"/>
    <w:rsid w:val="00612ECF"/>
    <w:rsid w:val="0065432E"/>
    <w:rsid w:val="006741A1"/>
    <w:rsid w:val="00681108"/>
    <w:rsid w:val="00686E84"/>
    <w:rsid w:val="006965AF"/>
    <w:rsid w:val="006A6ED6"/>
    <w:rsid w:val="006B030D"/>
    <w:rsid w:val="006B1180"/>
    <w:rsid w:val="006B12C0"/>
    <w:rsid w:val="006B2B20"/>
    <w:rsid w:val="006D5791"/>
    <w:rsid w:val="0070187F"/>
    <w:rsid w:val="00704F5E"/>
    <w:rsid w:val="0071644E"/>
    <w:rsid w:val="007167EB"/>
    <w:rsid w:val="007422A8"/>
    <w:rsid w:val="00753EF3"/>
    <w:rsid w:val="00772153"/>
    <w:rsid w:val="007A626D"/>
    <w:rsid w:val="007C7E91"/>
    <w:rsid w:val="007D0632"/>
    <w:rsid w:val="007D5D2B"/>
    <w:rsid w:val="00820A56"/>
    <w:rsid w:val="0083621F"/>
    <w:rsid w:val="008758BA"/>
    <w:rsid w:val="0088170A"/>
    <w:rsid w:val="008C1056"/>
    <w:rsid w:val="008E0479"/>
    <w:rsid w:val="00932FE2"/>
    <w:rsid w:val="00934421"/>
    <w:rsid w:val="00953CF3"/>
    <w:rsid w:val="00954E40"/>
    <w:rsid w:val="009615A8"/>
    <w:rsid w:val="00974A00"/>
    <w:rsid w:val="00982271"/>
    <w:rsid w:val="00A14C11"/>
    <w:rsid w:val="00A44CBC"/>
    <w:rsid w:val="00AC1324"/>
    <w:rsid w:val="00AD6141"/>
    <w:rsid w:val="00B43D30"/>
    <w:rsid w:val="00B55693"/>
    <w:rsid w:val="00B63BF3"/>
    <w:rsid w:val="00B6538F"/>
    <w:rsid w:val="00B66572"/>
    <w:rsid w:val="00B83800"/>
    <w:rsid w:val="00C00835"/>
    <w:rsid w:val="00C11B79"/>
    <w:rsid w:val="00C31FB9"/>
    <w:rsid w:val="00C44B96"/>
    <w:rsid w:val="00CA2908"/>
    <w:rsid w:val="00CB2426"/>
    <w:rsid w:val="00CC4202"/>
    <w:rsid w:val="00CD1346"/>
    <w:rsid w:val="00CD361E"/>
    <w:rsid w:val="00CF0915"/>
    <w:rsid w:val="00D326D9"/>
    <w:rsid w:val="00D4137A"/>
    <w:rsid w:val="00D456E3"/>
    <w:rsid w:val="00D5374C"/>
    <w:rsid w:val="00D7480E"/>
    <w:rsid w:val="00DB0069"/>
    <w:rsid w:val="00DC3B21"/>
    <w:rsid w:val="00DC3F89"/>
    <w:rsid w:val="00DC6671"/>
    <w:rsid w:val="00DE1DC1"/>
    <w:rsid w:val="00DF5478"/>
    <w:rsid w:val="00E00249"/>
    <w:rsid w:val="00E36E8D"/>
    <w:rsid w:val="00E4231E"/>
    <w:rsid w:val="00E42743"/>
    <w:rsid w:val="00E47CE2"/>
    <w:rsid w:val="00E53481"/>
    <w:rsid w:val="00E62423"/>
    <w:rsid w:val="00E809A2"/>
    <w:rsid w:val="00E82536"/>
    <w:rsid w:val="00E82CF7"/>
    <w:rsid w:val="00EE1BD6"/>
    <w:rsid w:val="00F30872"/>
    <w:rsid w:val="00F5306F"/>
    <w:rsid w:val="00F54154"/>
    <w:rsid w:val="00F61C3A"/>
    <w:rsid w:val="00F631B6"/>
    <w:rsid w:val="00F74E3A"/>
    <w:rsid w:val="00F775CB"/>
    <w:rsid w:val="00FC6937"/>
    <w:rsid w:val="00FD1E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24A"/>
    <w:pPr>
      <w:ind w:left="720"/>
      <w:contextualSpacing/>
    </w:pPr>
  </w:style>
  <w:style w:type="character" w:styleId="Hyperlink">
    <w:name w:val="Hyperlink"/>
    <w:uiPriority w:val="99"/>
    <w:unhideWhenUsed/>
    <w:rsid w:val="00CF0915"/>
    <w:rPr>
      <w:color w:val="0000FF"/>
      <w:u w:val="single"/>
    </w:rPr>
  </w:style>
  <w:style w:type="character" w:styleId="CommentReference">
    <w:name w:val="annotation reference"/>
    <w:uiPriority w:val="99"/>
    <w:semiHidden/>
    <w:unhideWhenUsed/>
    <w:rsid w:val="00E62423"/>
    <w:rPr>
      <w:sz w:val="16"/>
      <w:szCs w:val="16"/>
    </w:rPr>
  </w:style>
  <w:style w:type="paragraph" w:styleId="CommentText">
    <w:name w:val="annotation text"/>
    <w:basedOn w:val="Normal"/>
    <w:link w:val="CommentTextChar"/>
    <w:uiPriority w:val="99"/>
    <w:semiHidden/>
    <w:unhideWhenUsed/>
    <w:rsid w:val="00E62423"/>
    <w:rPr>
      <w:sz w:val="20"/>
      <w:szCs w:val="20"/>
    </w:rPr>
  </w:style>
  <w:style w:type="character" w:customStyle="1" w:styleId="CommentTextChar">
    <w:name w:val="Comment Text Char"/>
    <w:link w:val="CommentText"/>
    <w:uiPriority w:val="99"/>
    <w:semiHidden/>
    <w:rsid w:val="00E62423"/>
    <w:rPr>
      <w:lang w:val="fr-FR" w:eastAsia="en-US"/>
    </w:rPr>
  </w:style>
  <w:style w:type="paragraph" w:styleId="CommentSubject">
    <w:name w:val="annotation subject"/>
    <w:basedOn w:val="CommentText"/>
    <w:next w:val="CommentText"/>
    <w:link w:val="CommentSubjectChar"/>
    <w:uiPriority w:val="99"/>
    <w:semiHidden/>
    <w:unhideWhenUsed/>
    <w:rsid w:val="00E62423"/>
    <w:rPr>
      <w:b/>
      <w:bCs/>
    </w:rPr>
  </w:style>
  <w:style w:type="character" w:customStyle="1" w:styleId="CommentSubjectChar">
    <w:name w:val="Comment Subject Char"/>
    <w:link w:val="CommentSubject"/>
    <w:uiPriority w:val="99"/>
    <w:semiHidden/>
    <w:rsid w:val="00E62423"/>
    <w:rPr>
      <w:b/>
      <w:bCs/>
      <w:lang w:val="fr-FR" w:eastAsia="en-US"/>
    </w:rPr>
  </w:style>
  <w:style w:type="paragraph" w:styleId="BalloonText">
    <w:name w:val="Balloon Text"/>
    <w:basedOn w:val="Normal"/>
    <w:link w:val="BalloonTextChar"/>
    <w:uiPriority w:val="99"/>
    <w:semiHidden/>
    <w:unhideWhenUsed/>
    <w:rsid w:val="00E6242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62423"/>
    <w:rPr>
      <w:rFonts w:ascii="Segoe UI" w:hAnsi="Segoe UI" w:cs="Segoe UI"/>
      <w:sz w:val="18"/>
      <w:szCs w:val="18"/>
      <w:lang w:val="fr-FR" w:eastAsia="en-US"/>
    </w:rPr>
  </w:style>
  <w:style w:type="character" w:customStyle="1" w:styleId="hps">
    <w:name w:val="hps"/>
    <w:basedOn w:val="DefaultParagraphFont"/>
    <w:rsid w:val="00DE1DC1"/>
  </w:style>
  <w:style w:type="paragraph" w:styleId="Header">
    <w:name w:val="header"/>
    <w:basedOn w:val="Normal"/>
    <w:link w:val="HeaderChar"/>
    <w:uiPriority w:val="99"/>
    <w:unhideWhenUsed/>
    <w:rsid w:val="00DE1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DC1"/>
    <w:rPr>
      <w:sz w:val="22"/>
      <w:szCs w:val="22"/>
      <w:lang w:eastAsia="en-US"/>
    </w:rPr>
  </w:style>
  <w:style w:type="paragraph" w:styleId="Footer">
    <w:name w:val="footer"/>
    <w:basedOn w:val="Normal"/>
    <w:link w:val="FooterChar"/>
    <w:uiPriority w:val="99"/>
    <w:unhideWhenUsed/>
    <w:rsid w:val="00DE1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DC1"/>
    <w:rPr>
      <w:sz w:val="22"/>
      <w:szCs w:val="22"/>
      <w:lang w:eastAsia="en-US"/>
    </w:rPr>
  </w:style>
  <w:style w:type="paragraph" w:customStyle="1" w:styleId="Paragraphedeliste1">
    <w:name w:val="Paragraphe de liste1"/>
    <w:basedOn w:val="Normal"/>
    <w:rsid w:val="004D76E8"/>
    <w:pPr>
      <w:ind w:left="720"/>
      <w:contextualSpacing/>
    </w:pPr>
    <w:rPr>
      <w:rFonts w:eastAsia="Times New Roman"/>
    </w:rPr>
  </w:style>
  <w:style w:type="paragraph" w:styleId="TOC1">
    <w:name w:val="toc 1"/>
    <w:basedOn w:val="NoSpacing"/>
    <w:next w:val="NoSpacing"/>
    <w:autoRedefine/>
    <w:uiPriority w:val="39"/>
    <w:unhideWhenUsed/>
    <w:rsid w:val="00B66572"/>
    <w:rPr>
      <w:sz w:val="24"/>
    </w:rPr>
  </w:style>
  <w:style w:type="paragraph" w:styleId="NoSpacing">
    <w:name w:val="No Spacing"/>
    <w:uiPriority w:val="1"/>
    <w:qFormat/>
    <w:rsid w:val="00B66572"/>
    <w:rPr>
      <w:sz w:val="22"/>
      <w:szCs w:val="22"/>
      <w:lang w:eastAsia="en-US"/>
    </w:rPr>
  </w:style>
  <w:style w:type="character" w:customStyle="1" w:styleId="shorttext">
    <w:name w:val="short_text"/>
    <w:rsid w:val="00B66572"/>
  </w:style>
  <w:style w:type="paragraph" w:styleId="FootnoteText">
    <w:name w:val="footnote text"/>
    <w:basedOn w:val="Normal"/>
    <w:link w:val="FootnoteTextChar"/>
    <w:uiPriority w:val="99"/>
    <w:semiHidden/>
    <w:unhideWhenUsed/>
    <w:rsid w:val="00B66572"/>
    <w:rPr>
      <w:sz w:val="20"/>
      <w:szCs w:val="20"/>
    </w:rPr>
  </w:style>
  <w:style w:type="character" w:customStyle="1" w:styleId="FootnoteTextChar">
    <w:name w:val="Footnote Text Char"/>
    <w:basedOn w:val="DefaultParagraphFont"/>
    <w:link w:val="FootnoteText"/>
    <w:uiPriority w:val="99"/>
    <w:semiHidden/>
    <w:rsid w:val="00B66572"/>
    <w:rPr>
      <w:lang w:eastAsia="en-US"/>
    </w:rPr>
  </w:style>
  <w:style w:type="character" w:styleId="FootnoteReference">
    <w:name w:val="footnote reference"/>
    <w:uiPriority w:val="99"/>
    <w:semiHidden/>
    <w:unhideWhenUsed/>
    <w:rsid w:val="00B66572"/>
    <w:rPr>
      <w:vertAlign w:val="superscript"/>
    </w:rPr>
  </w:style>
  <w:style w:type="paragraph" w:customStyle="1" w:styleId="Paragraphedeliste2">
    <w:name w:val="Paragraphe de liste2"/>
    <w:basedOn w:val="Normal"/>
    <w:rsid w:val="00B66572"/>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24A"/>
    <w:pPr>
      <w:ind w:left="720"/>
      <w:contextualSpacing/>
    </w:pPr>
  </w:style>
  <w:style w:type="character" w:styleId="Hyperlink">
    <w:name w:val="Hyperlink"/>
    <w:uiPriority w:val="99"/>
    <w:unhideWhenUsed/>
    <w:rsid w:val="00CF0915"/>
    <w:rPr>
      <w:color w:val="0000FF"/>
      <w:u w:val="single"/>
    </w:rPr>
  </w:style>
  <w:style w:type="character" w:styleId="CommentReference">
    <w:name w:val="annotation reference"/>
    <w:uiPriority w:val="99"/>
    <w:semiHidden/>
    <w:unhideWhenUsed/>
    <w:rsid w:val="00E62423"/>
    <w:rPr>
      <w:sz w:val="16"/>
      <w:szCs w:val="16"/>
    </w:rPr>
  </w:style>
  <w:style w:type="paragraph" w:styleId="CommentText">
    <w:name w:val="annotation text"/>
    <w:basedOn w:val="Normal"/>
    <w:link w:val="CommentTextChar"/>
    <w:uiPriority w:val="99"/>
    <w:semiHidden/>
    <w:unhideWhenUsed/>
    <w:rsid w:val="00E62423"/>
    <w:rPr>
      <w:sz w:val="20"/>
      <w:szCs w:val="20"/>
    </w:rPr>
  </w:style>
  <w:style w:type="character" w:customStyle="1" w:styleId="CommentTextChar">
    <w:name w:val="Comment Text Char"/>
    <w:link w:val="CommentText"/>
    <w:uiPriority w:val="99"/>
    <w:semiHidden/>
    <w:rsid w:val="00E62423"/>
    <w:rPr>
      <w:lang w:val="fr-FR" w:eastAsia="en-US"/>
    </w:rPr>
  </w:style>
  <w:style w:type="paragraph" w:styleId="CommentSubject">
    <w:name w:val="annotation subject"/>
    <w:basedOn w:val="CommentText"/>
    <w:next w:val="CommentText"/>
    <w:link w:val="CommentSubjectChar"/>
    <w:uiPriority w:val="99"/>
    <w:semiHidden/>
    <w:unhideWhenUsed/>
    <w:rsid w:val="00E62423"/>
    <w:rPr>
      <w:b/>
      <w:bCs/>
    </w:rPr>
  </w:style>
  <w:style w:type="character" w:customStyle="1" w:styleId="CommentSubjectChar">
    <w:name w:val="Comment Subject Char"/>
    <w:link w:val="CommentSubject"/>
    <w:uiPriority w:val="99"/>
    <w:semiHidden/>
    <w:rsid w:val="00E62423"/>
    <w:rPr>
      <w:b/>
      <w:bCs/>
      <w:lang w:val="fr-FR" w:eastAsia="en-US"/>
    </w:rPr>
  </w:style>
  <w:style w:type="paragraph" w:styleId="BalloonText">
    <w:name w:val="Balloon Text"/>
    <w:basedOn w:val="Normal"/>
    <w:link w:val="BalloonTextChar"/>
    <w:uiPriority w:val="99"/>
    <w:semiHidden/>
    <w:unhideWhenUsed/>
    <w:rsid w:val="00E6242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62423"/>
    <w:rPr>
      <w:rFonts w:ascii="Segoe UI" w:hAnsi="Segoe UI" w:cs="Segoe UI"/>
      <w:sz w:val="18"/>
      <w:szCs w:val="18"/>
      <w:lang w:val="fr-FR" w:eastAsia="en-US"/>
    </w:rPr>
  </w:style>
  <w:style w:type="character" w:customStyle="1" w:styleId="hps">
    <w:name w:val="hps"/>
    <w:basedOn w:val="DefaultParagraphFont"/>
    <w:rsid w:val="00DE1DC1"/>
  </w:style>
  <w:style w:type="paragraph" w:styleId="Header">
    <w:name w:val="header"/>
    <w:basedOn w:val="Normal"/>
    <w:link w:val="HeaderChar"/>
    <w:uiPriority w:val="99"/>
    <w:unhideWhenUsed/>
    <w:rsid w:val="00DE1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DC1"/>
    <w:rPr>
      <w:sz w:val="22"/>
      <w:szCs w:val="22"/>
      <w:lang w:eastAsia="en-US"/>
    </w:rPr>
  </w:style>
  <w:style w:type="paragraph" w:styleId="Footer">
    <w:name w:val="footer"/>
    <w:basedOn w:val="Normal"/>
    <w:link w:val="FooterChar"/>
    <w:uiPriority w:val="99"/>
    <w:unhideWhenUsed/>
    <w:rsid w:val="00DE1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DC1"/>
    <w:rPr>
      <w:sz w:val="22"/>
      <w:szCs w:val="22"/>
      <w:lang w:eastAsia="en-US"/>
    </w:rPr>
  </w:style>
  <w:style w:type="paragraph" w:customStyle="1" w:styleId="Paragraphedeliste1">
    <w:name w:val="Paragraphe de liste1"/>
    <w:basedOn w:val="Normal"/>
    <w:rsid w:val="004D76E8"/>
    <w:pPr>
      <w:ind w:left="720"/>
      <w:contextualSpacing/>
    </w:pPr>
    <w:rPr>
      <w:rFonts w:eastAsia="Times New Roman"/>
    </w:rPr>
  </w:style>
  <w:style w:type="paragraph" w:styleId="TOC1">
    <w:name w:val="toc 1"/>
    <w:basedOn w:val="NoSpacing"/>
    <w:next w:val="NoSpacing"/>
    <w:autoRedefine/>
    <w:uiPriority w:val="39"/>
    <w:unhideWhenUsed/>
    <w:rsid w:val="00B66572"/>
    <w:rPr>
      <w:sz w:val="24"/>
    </w:rPr>
  </w:style>
  <w:style w:type="paragraph" w:styleId="NoSpacing">
    <w:name w:val="No Spacing"/>
    <w:uiPriority w:val="1"/>
    <w:qFormat/>
    <w:rsid w:val="00B66572"/>
    <w:rPr>
      <w:sz w:val="22"/>
      <w:szCs w:val="22"/>
      <w:lang w:eastAsia="en-US"/>
    </w:rPr>
  </w:style>
  <w:style w:type="character" w:customStyle="1" w:styleId="shorttext">
    <w:name w:val="short_text"/>
    <w:rsid w:val="00B66572"/>
  </w:style>
  <w:style w:type="paragraph" w:styleId="FootnoteText">
    <w:name w:val="footnote text"/>
    <w:basedOn w:val="Normal"/>
    <w:link w:val="FootnoteTextChar"/>
    <w:uiPriority w:val="99"/>
    <w:semiHidden/>
    <w:unhideWhenUsed/>
    <w:rsid w:val="00B66572"/>
    <w:rPr>
      <w:sz w:val="20"/>
      <w:szCs w:val="20"/>
    </w:rPr>
  </w:style>
  <w:style w:type="character" w:customStyle="1" w:styleId="FootnoteTextChar">
    <w:name w:val="Footnote Text Char"/>
    <w:basedOn w:val="DefaultParagraphFont"/>
    <w:link w:val="FootnoteText"/>
    <w:uiPriority w:val="99"/>
    <w:semiHidden/>
    <w:rsid w:val="00B66572"/>
    <w:rPr>
      <w:lang w:eastAsia="en-US"/>
    </w:rPr>
  </w:style>
  <w:style w:type="character" w:styleId="FootnoteReference">
    <w:name w:val="footnote reference"/>
    <w:uiPriority w:val="99"/>
    <w:semiHidden/>
    <w:unhideWhenUsed/>
    <w:rsid w:val="00B66572"/>
    <w:rPr>
      <w:vertAlign w:val="superscript"/>
    </w:rPr>
  </w:style>
  <w:style w:type="paragraph" w:customStyle="1" w:styleId="Paragraphedeliste2">
    <w:name w:val="Paragraphe de liste2"/>
    <w:basedOn w:val="Normal"/>
    <w:rsid w:val="00B66572"/>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203378">
      <w:bodyDiv w:val="1"/>
      <w:marLeft w:val="0"/>
      <w:marRight w:val="0"/>
      <w:marTop w:val="0"/>
      <w:marBottom w:val="0"/>
      <w:divBdr>
        <w:top w:val="none" w:sz="0" w:space="0" w:color="auto"/>
        <w:left w:val="none" w:sz="0" w:space="0" w:color="auto"/>
        <w:bottom w:val="none" w:sz="0" w:space="0" w:color="auto"/>
        <w:right w:val="none" w:sz="0" w:space="0" w:color="auto"/>
      </w:divBdr>
    </w:div>
    <w:div w:id="797336027">
      <w:bodyDiv w:val="1"/>
      <w:marLeft w:val="0"/>
      <w:marRight w:val="0"/>
      <w:marTop w:val="0"/>
      <w:marBottom w:val="0"/>
      <w:divBdr>
        <w:top w:val="none" w:sz="0" w:space="0" w:color="auto"/>
        <w:left w:val="none" w:sz="0" w:space="0" w:color="auto"/>
        <w:bottom w:val="none" w:sz="0" w:space="0" w:color="auto"/>
        <w:right w:val="none" w:sz="0" w:space="0" w:color="auto"/>
      </w:divBdr>
    </w:div>
    <w:div w:id="15779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Italy" TargetMode="External"/><Relationship Id="rId21" Type="http://schemas.openxmlformats.org/officeDocument/2006/relationships/hyperlink" Target="https://wikispiral.org/tiki-index.php?page=Infos+%D0%98%D1%88%D0%B5%D0%B5%D0%B2%D0%BA%D0%B0%20-%20Isheevka" TargetMode="External"/><Relationship Id="rId42" Type="http://schemas.openxmlformats.org/officeDocument/2006/relationships/hyperlink" Target="http://en.wikipedia.org/wiki/Armenia" TargetMode="External"/><Relationship Id="rId63" Type="http://schemas.openxmlformats.org/officeDocument/2006/relationships/hyperlink" Target="http://en.wikipedia.org/wiki/Cambodia" TargetMode="External"/><Relationship Id="rId84" Type="http://schemas.openxmlformats.org/officeDocument/2006/relationships/hyperlink" Target="http://en.wikipedia.org/wiki/Ecuador" TargetMode="External"/><Relationship Id="rId138" Type="http://schemas.openxmlformats.org/officeDocument/2006/relationships/hyperlink" Target="http://en.wikipedia.org/wiki/Malawi" TargetMode="External"/><Relationship Id="rId159" Type="http://schemas.openxmlformats.org/officeDocument/2006/relationships/hyperlink" Target="http://en.wikipedia.org/wiki/Norway" TargetMode="External"/><Relationship Id="rId170" Type="http://schemas.openxmlformats.org/officeDocument/2006/relationships/hyperlink" Target="http://en.wikipedia.org/wiki/Qatar" TargetMode="External"/><Relationship Id="rId191" Type="http://schemas.openxmlformats.org/officeDocument/2006/relationships/hyperlink" Target="http://en.wikipedia.org/wiki/Sudan" TargetMode="External"/><Relationship Id="rId205" Type="http://schemas.openxmlformats.org/officeDocument/2006/relationships/hyperlink" Target="http://en.wikipedia.org/wiki/Turkey" TargetMode="External"/><Relationship Id="rId107" Type="http://schemas.openxmlformats.org/officeDocument/2006/relationships/hyperlink" Target="http://en.wikipedia.org/wiki/Honduras" TargetMode="External"/><Relationship Id="rId11" Type="http://schemas.openxmlformats.org/officeDocument/2006/relationships/hyperlink" Target="https://wikispiral.org/tiki-index.php?page=Infos+Ulyanovsk-city" TargetMode="External"/><Relationship Id="rId32" Type="http://schemas.openxmlformats.org/officeDocument/2006/relationships/hyperlink" Target="https://wikispiral.org" TargetMode="External"/><Relationship Id="rId53" Type="http://schemas.openxmlformats.org/officeDocument/2006/relationships/hyperlink" Target="http://en.wikipedia.org/wiki/Benin" TargetMode="External"/><Relationship Id="rId74" Type="http://schemas.openxmlformats.org/officeDocument/2006/relationships/hyperlink" Target="http://en.wikipedia.org/wiki/Republic_of_the_Congo" TargetMode="External"/><Relationship Id="rId128" Type="http://schemas.openxmlformats.org/officeDocument/2006/relationships/hyperlink" Target="http://en.wikipedia.org/wiki/Latvia" TargetMode="External"/><Relationship Id="rId149" Type="http://schemas.openxmlformats.org/officeDocument/2006/relationships/hyperlink" Target="http://en.wikipedia.org/wiki/Montenegro" TargetMode="External"/><Relationship Id="rId5" Type="http://schemas.openxmlformats.org/officeDocument/2006/relationships/settings" Target="settings.xml"/><Relationship Id="rId90" Type="http://schemas.openxmlformats.org/officeDocument/2006/relationships/hyperlink" Target="http://en.wikipedia.org/wiki/Ethiopia" TargetMode="External"/><Relationship Id="rId95" Type="http://schemas.openxmlformats.org/officeDocument/2006/relationships/hyperlink" Target="http://en.wikipedia.org/wiki/Gabon" TargetMode="External"/><Relationship Id="rId160" Type="http://schemas.openxmlformats.org/officeDocument/2006/relationships/hyperlink" Target="http://en.wikipedia.org/wiki/Oman" TargetMode="External"/><Relationship Id="rId165" Type="http://schemas.openxmlformats.org/officeDocument/2006/relationships/hyperlink" Target="http://en.wikipedia.org/wiki/Paraguay" TargetMode="External"/><Relationship Id="rId181" Type="http://schemas.openxmlformats.org/officeDocument/2006/relationships/hyperlink" Target="http://en.wikipedia.org/wiki/Serbia" TargetMode="External"/><Relationship Id="rId186" Type="http://schemas.openxmlformats.org/officeDocument/2006/relationships/hyperlink" Target="http://en.wikipedia.org/wiki/Slovenia" TargetMode="External"/><Relationship Id="rId216" Type="http://schemas.openxmlformats.org/officeDocument/2006/relationships/hyperlink" Target="http://en.wikipedia.org/wiki/Vietnam" TargetMode="External"/><Relationship Id="rId211" Type="http://schemas.openxmlformats.org/officeDocument/2006/relationships/hyperlink" Target="http://en.wikipedia.org/wiki/United_States" TargetMode="External"/><Relationship Id="rId22" Type="http://schemas.openxmlformats.org/officeDocument/2006/relationships/hyperlink" Target="https://wikispiral.org/tiki-index.php?page=Infos+%D0%9A%D1%83%D0%B7%D0%BE%D0%B2%D0%B0%D1%82%D0%BE%D0%B2%D0%BE%20-%20Kusovatovo" TargetMode="External"/><Relationship Id="rId27" Type="http://schemas.openxmlformats.org/officeDocument/2006/relationships/hyperlink" Target="https://wikispiral.org/tiki-index.php?page=Infos+%D0%A0%D0%B0%D0%B4%D0%B8%D1%89%D0%B5%D0%B2%D0%BE%20-%20Radishhevo" TargetMode="External"/><Relationship Id="rId43" Type="http://schemas.openxmlformats.org/officeDocument/2006/relationships/hyperlink" Target="http://en.wikipedia.org/wiki/Australia" TargetMode="External"/><Relationship Id="rId48" Type="http://schemas.openxmlformats.org/officeDocument/2006/relationships/hyperlink" Target="http://en.wikipedia.org/wiki/Bangladesh" TargetMode="External"/><Relationship Id="rId64" Type="http://schemas.openxmlformats.org/officeDocument/2006/relationships/hyperlink" Target="http://en.wikipedia.org/wiki/Cameroon" TargetMode="External"/><Relationship Id="rId69" Type="http://schemas.openxmlformats.org/officeDocument/2006/relationships/hyperlink" Target="http://en.wikipedia.org/wiki/Chile" TargetMode="External"/><Relationship Id="rId113" Type="http://schemas.openxmlformats.org/officeDocument/2006/relationships/hyperlink" Target="http://en.wikipedia.org/wiki/Iran" TargetMode="External"/><Relationship Id="rId118" Type="http://schemas.openxmlformats.org/officeDocument/2006/relationships/hyperlink" Target="http://en.wikipedia.org/wiki/Jamaica" TargetMode="External"/><Relationship Id="rId134" Type="http://schemas.openxmlformats.org/officeDocument/2006/relationships/hyperlink" Target="http://en.wikipedia.org/wiki/Luxembourg" TargetMode="External"/><Relationship Id="rId139" Type="http://schemas.openxmlformats.org/officeDocument/2006/relationships/hyperlink" Target="http://en.wikipedia.org/wiki/Malaysia" TargetMode="External"/><Relationship Id="rId80" Type="http://schemas.openxmlformats.org/officeDocument/2006/relationships/hyperlink" Target="http://en.wikipedia.org/wiki/Denmark" TargetMode="External"/><Relationship Id="rId85" Type="http://schemas.openxmlformats.org/officeDocument/2006/relationships/hyperlink" Target="http://en.wikipedia.org/wiki/Egypt" TargetMode="External"/><Relationship Id="rId150" Type="http://schemas.openxmlformats.org/officeDocument/2006/relationships/hyperlink" Target="http://en.wikipedia.org/wiki/Morocco" TargetMode="External"/><Relationship Id="rId155" Type="http://schemas.openxmlformats.org/officeDocument/2006/relationships/hyperlink" Target="http://en.wikipedia.org/wiki/New_Zealand" TargetMode="External"/><Relationship Id="rId171" Type="http://schemas.openxmlformats.org/officeDocument/2006/relationships/hyperlink" Target="http://en.wikipedia.org/wiki/Romania" TargetMode="External"/><Relationship Id="rId176" Type="http://schemas.openxmlformats.org/officeDocument/2006/relationships/hyperlink" Target="http://en.wikipedia.org/wiki/Saint_Vincent_and_the_Grenadines" TargetMode="External"/><Relationship Id="rId192" Type="http://schemas.openxmlformats.org/officeDocument/2006/relationships/hyperlink" Target="http://en.wikipedia.org/wiki/Suriname" TargetMode="External"/><Relationship Id="rId197" Type="http://schemas.openxmlformats.org/officeDocument/2006/relationships/hyperlink" Target="http://en.wikipedia.org/wiki/Tajikistan" TargetMode="External"/><Relationship Id="rId206" Type="http://schemas.openxmlformats.org/officeDocument/2006/relationships/hyperlink" Target="http://en.wikipedia.org/wiki/Turkmenistan" TargetMode="External"/><Relationship Id="rId201" Type="http://schemas.openxmlformats.org/officeDocument/2006/relationships/hyperlink" Target="http://en.wikipedia.org/wiki/Togo" TargetMode="External"/><Relationship Id="rId12" Type="http://schemas.openxmlformats.org/officeDocument/2006/relationships/hyperlink" Target="https://wikispiral.org/tiki-index.php?page=Infos+%D0%91%D0%B0%D0%B7%D0%B0%D1%80%D0%BD%D1%8B%D0%B9%20%D0%A1%D1%8B%D0%B7%D0%B3%D0%B0%D0%BD%20-%20Bazarny%20Syzgan" TargetMode="External"/><Relationship Id="rId17" Type="http://schemas.openxmlformats.org/officeDocument/2006/relationships/hyperlink" Target="https://wikispiral.org/tiki-index.php?page=Infos+%D0%91%D0%B0%D0%B7%D0%B0%D1%80%D0%BD%D1%8B%D0%B9%20%D0%A1%D1%8B%D0%B7%D0%B3%D0%B0%D0%BD%20-%20Bazarny%20Syzgan" TargetMode="External"/><Relationship Id="rId33" Type="http://schemas.openxmlformats.org/officeDocument/2006/relationships/hyperlink" Target="https://wikispiral.org" TargetMode="External"/><Relationship Id="rId38" Type="http://schemas.openxmlformats.org/officeDocument/2006/relationships/hyperlink" Target="http://en.wikipedia.org/wiki/Algeria" TargetMode="External"/><Relationship Id="rId59" Type="http://schemas.openxmlformats.org/officeDocument/2006/relationships/hyperlink" Target="http://en.wikipedia.org/wiki/Brunei" TargetMode="External"/><Relationship Id="rId103" Type="http://schemas.openxmlformats.org/officeDocument/2006/relationships/hyperlink" Target="http://en.wikipedia.org/wiki/Guinea" TargetMode="External"/><Relationship Id="rId108" Type="http://schemas.openxmlformats.org/officeDocument/2006/relationships/hyperlink" Target="http://en.wikipedia.org/wiki/Hong_Kong" TargetMode="External"/><Relationship Id="rId124" Type="http://schemas.openxmlformats.org/officeDocument/2006/relationships/hyperlink" Target="http://en.wikipedia.org/wiki/South_Korea" TargetMode="External"/><Relationship Id="rId129" Type="http://schemas.openxmlformats.org/officeDocument/2006/relationships/hyperlink" Target="http://en.wikipedia.org/wiki/Lebanon" TargetMode="External"/><Relationship Id="rId54" Type="http://schemas.openxmlformats.org/officeDocument/2006/relationships/hyperlink" Target="http://en.wikipedia.org/wiki/Bhutan" TargetMode="External"/><Relationship Id="rId70" Type="http://schemas.openxmlformats.org/officeDocument/2006/relationships/hyperlink" Target="http://en.wikipedia.org/wiki/China" TargetMode="External"/><Relationship Id="rId75" Type="http://schemas.openxmlformats.org/officeDocument/2006/relationships/hyperlink" Target="http://en.wikipedia.org/wiki/Costa_Rica" TargetMode="External"/><Relationship Id="rId91" Type="http://schemas.openxmlformats.org/officeDocument/2006/relationships/hyperlink" Target="http://en.wikipedia.org/wiki/European_Union" TargetMode="External"/><Relationship Id="rId96" Type="http://schemas.openxmlformats.org/officeDocument/2006/relationships/hyperlink" Target="http://en.wikipedia.org/wiki/The_Gambia" TargetMode="External"/><Relationship Id="rId140" Type="http://schemas.openxmlformats.org/officeDocument/2006/relationships/hyperlink" Target="http://en.wikipedia.org/wiki/Maldives" TargetMode="External"/><Relationship Id="rId145" Type="http://schemas.openxmlformats.org/officeDocument/2006/relationships/hyperlink" Target="http://en.wikipedia.org/wiki/Mexico" TargetMode="External"/><Relationship Id="rId161" Type="http://schemas.openxmlformats.org/officeDocument/2006/relationships/hyperlink" Target="http://en.wikipedia.org/wiki/Pakistan" TargetMode="External"/><Relationship Id="rId166" Type="http://schemas.openxmlformats.org/officeDocument/2006/relationships/hyperlink" Target="http://en.wikipedia.org/wiki/Peru" TargetMode="External"/><Relationship Id="rId182" Type="http://schemas.openxmlformats.org/officeDocument/2006/relationships/hyperlink" Target="http://en.wikipedia.org/wiki/Seychelles" TargetMode="External"/><Relationship Id="rId187" Type="http://schemas.openxmlformats.org/officeDocument/2006/relationships/hyperlink" Target="http://en.wikipedia.org/wiki/Solomon_Islands" TargetMode="External"/><Relationship Id="rId217" Type="http://schemas.openxmlformats.org/officeDocument/2006/relationships/hyperlink" Target="http://en.wikipedia.org/wiki/Yemen"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en.wikipedia.org/wiki/Uruguay" TargetMode="External"/><Relationship Id="rId23" Type="http://schemas.openxmlformats.org/officeDocument/2006/relationships/hyperlink" Target="https://wikispiral.org/tiki-index.php?page=Infos+%D0%9C%D0%B0%D0%B9%D0%BD%D0%B0" TargetMode="External"/><Relationship Id="rId28" Type="http://schemas.openxmlformats.org/officeDocument/2006/relationships/hyperlink" Target="https://wikispiral.org/tiki-index.php?page=Infos+%D0%A1%D0%B5%D0%BD%D0%B3%D0%B8%D0%BB%D0%B5%D0%B9%20-%20Sengiley" TargetMode="External"/><Relationship Id="rId49" Type="http://schemas.openxmlformats.org/officeDocument/2006/relationships/hyperlink" Target="http://en.wikipedia.org/wiki/Barbados" TargetMode="External"/><Relationship Id="rId114" Type="http://schemas.openxmlformats.org/officeDocument/2006/relationships/hyperlink" Target="http://en.wikipedia.org/wiki/Iraq" TargetMode="External"/><Relationship Id="rId119" Type="http://schemas.openxmlformats.org/officeDocument/2006/relationships/hyperlink" Target="http://en.wikipedia.org/wiki/Japan" TargetMode="External"/><Relationship Id="rId44" Type="http://schemas.openxmlformats.org/officeDocument/2006/relationships/hyperlink" Target="http://en.wikipedia.org/wiki/Austria" TargetMode="External"/><Relationship Id="rId60" Type="http://schemas.openxmlformats.org/officeDocument/2006/relationships/hyperlink" Target="http://en.wikipedia.org/wiki/Bulgaria" TargetMode="External"/><Relationship Id="rId65" Type="http://schemas.openxmlformats.org/officeDocument/2006/relationships/hyperlink" Target="http://en.wikipedia.org/wiki/Canada" TargetMode="External"/><Relationship Id="rId81" Type="http://schemas.openxmlformats.org/officeDocument/2006/relationships/hyperlink" Target="http://en.wikipedia.org/wiki/Djibouti" TargetMode="External"/><Relationship Id="rId86" Type="http://schemas.openxmlformats.org/officeDocument/2006/relationships/hyperlink" Target="http://en.wikipedia.org/wiki/El_Salvador" TargetMode="External"/><Relationship Id="rId130" Type="http://schemas.openxmlformats.org/officeDocument/2006/relationships/hyperlink" Target="http://en.wikipedia.org/wiki/Lesotho" TargetMode="External"/><Relationship Id="rId135" Type="http://schemas.openxmlformats.org/officeDocument/2006/relationships/hyperlink" Target="http://en.wikipedia.org/wiki/Macau" TargetMode="External"/><Relationship Id="rId151" Type="http://schemas.openxmlformats.org/officeDocument/2006/relationships/hyperlink" Target="http://en.wikipedia.org/wiki/Mozambique" TargetMode="External"/><Relationship Id="rId156" Type="http://schemas.openxmlformats.org/officeDocument/2006/relationships/hyperlink" Target="http://en.wikipedia.org/wiki/Nicaragua" TargetMode="External"/><Relationship Id="rId177" Type="http://schemas.openxmlformats.org/officeDocument/2006/relationships/hyperlink" Target="http://en.wikipedia.org/wiki/Samoa" TargetMode="External"/><Relationship Id="rId198" Type="http://schemas.openxmlformats.org/officeDocument/2006/relationships/hyperlink" Target="http://en.wikipedia.org/wiki/Tanzania" TargetMode="External"/><Relationship Id="rId172" Type="http://schemas.openxmlformats.org/officeDocument/2006/relationships/hyperlink" Target="http://en.wikipedia.org/wiki/Russia" TargetMode="External"/><Relationship Id="rId193" Type="http://schemas.openxmlformats.org/officeDocument/2006/relationships/hyperlink" Target="http://en.wikipedia.org/wiki/Swaziland" TargetMode="External"/><Relationship Id="rId202" Type="http://schemas.openxmlformats.org/officeDocument/2006/relationships/hyperlink" Target="http://en.wikipedia.org/wiki/Tonga" TargetMode="External"/><Relationship Id="rId207" Type="http://schemas.openxmlformats.org/officeDocument/2006/relationships/hyperlink" Target="http://en.wikipedia.org/wiki/Uganda" TargetMode="External"/><Relationship Id="rId13" Type="http://schemas.openxmlformats.org/officeDocument/2006/relationships/hyperlink" Target="https://wikispiral.org/tiki-index.php?page=Infos+%D0%91%D0%B0%D1%80%D1%8B%D1%88%20-%20Barysh" TargetMode="External"/><Relationship Id="rId18" Type="http://schemas.openxmlformats.org/officeDocument/2006/relationships/hyperlink" Target="https://wikispiral.org/tiki-index.php?page=Infos+%D0%91%D0%B0%D1%80%D1%8B%D1%88%20-%20Barysh" TargetMode="External"/><Relationship Id="rId39" Type="http://schemas.openxmlformats.org/officeDocument/2006/relationships/hyperlink" Target="http://en.wikipedia.org/wiki/Angola" TargetMode="External"/><Relationship Id="rId109" Type="http://schemas.openxmlformats.org/officeDocument/2006/relationships/hyperlink" Target="http://en.wikipedia.org/wiki/Hungary" TargetMode="External"/><Relationship Id="rId34" Type="http://schemas.openxmlformats.org/officeDocument/2006/relationships/hyperlink" Target="https://wikispiral.org" TargetMode="External"/><Relationship Id="rId50" Type="http://schemas.openxmlformats.org/officeDocument/2006/relationships/hyperlink" Target="http://en.wikipedia.org/wiki/Belarus" TargetMode="External"/><Relationship Id="rId55" Type="http://schemas.openxmlformats.org/officeDocument/2006/relationships/hyperlink" Target="http://en.wikipedia.org/wiki/Bolivia" TargetMode="External"/><Relationship Id="rId76" Type="http://schemas.openxmlformats.org/officeDocument/2006/relationships/hyperlink" Target="http://en.wikipedia.org/wiki/Ivory_Coast" TargetMode="External"/><Relationship Id="rId97" Type="http://schemas.openxmlformats.org/officeDocument/2006/relationships/hyperlink" Target="http://en.wikipedia.org/wiki/Georgia_(country)" TargetMode="External"/><Relationship Id="rId104" Type="http://schemas.openxmlformats.org/officeDocument/2006/relationships/hyperlink" Target="http://en.wikipedia.org/wiki/Guinea-Bissau" TargetMode="External"/><Relationship Id="rId120" Type="http://schemas.openxmlformats.org/officeDocument/2006/relationships/hyperlink" Target="http://en.wikipedia.org/wiki/Jordan" TargetMode="External"/><Relationship Id="rId125" Type="http://schemas.openxmlformats.org/officeDocument/2006/relationships/hyperlink" Target="http://en.wikipedia.org/wiki/Kuwait" TargetMode="External"/><Relationship Id="rId141" Type="http://schemas.openxmlformats.org/officeDocument/2006/relationships/hyperlink" Target="http://en.wikipedia.org/wiki/Mali" TargetMode="External"/><Relationship Id="rId146" Type="http://schemas.openxmlformats.org/officeDocument/2006/relationships/hyperlink" Target="http://en.wikipedia.org/wiki/Federated_States_of_Micronesia" TargetMode="External"/><Relationship Id="rId167" Type="http://schemas.openxmlformats.org/officeDocument/2006/relationships/hyperlink" Target="http://en.wikipedia.org/wiki/Philippines" TargetMode="External"/><Relationship Id="rId188" Type="http://schemas.openxmlformats.org/officeDocument/2006/relationships/hyperlink" Target="http://en.wikipedia.org/wiki/South_Africa" TargetMode="External"/><Relationship Id="rId7" Type="http://schemas.openxmlformats.org/officeDocument/2006/relationships/footnotes" Target="footnotes.xml"/><Relationship Id="rId71" Type="http://schemas.openxmlformats.org/officeDocument/2006/relationships/hyperlink" Target="http://en.wikipedia.org/wiki/Colombia" TargetMode="External"/><Relationship Id="rId92" Type="http://schemas.openxmlformats.org/officeDocument/2006/relationships/hyperlink" Target="http://en.wikipedia.org/wiki/Fiji" TargetMode="External"/><Relationship Id="rId162" Type="http://schemas.openxmlformats.org/officeDocument/2006/relationships/hyperlink" Target="http://en.wikipedia.org/wiki/Palau" TargetMode="External"/><Relationship Id="rId183" Type="http://schemas.openxmlformats.org/officeDocument/2006/relationships/hyperlink" Target="http://en.wikipedia.org/wiki/Sierra_Leone" TargetMode="External"/><Relationship Id="rId213" Type="http://schemas.openxmlformats.org/officeDocument/2006/relationships/hyperlink" Target="http://en.wikipedia.org/wiki/Uzbekistan" TargetMode="External"/><Relationship Id="rId218" Type="http://schemas.openxmlformats.org/officeDocument/2006/relationships/hyperlink" Target="http://en.wikipedia.org/wiki/Zambia" TargetMode="External"/><Relationship Id="rId2" Type="http://schemas.openxmlformats.org/officeDocument/2006/relationships/numbering" Target="numbering.xml"/><Relationship Id="rId29" Type="http://schemas.openxmlformats.org/officeDocument/2006/relationships/hyperlink" Target="https://wikispiral.org/tiki-index.php?page=Infos+%D0%A1%D1%82%D0%B0%D1%80%D0%B0%D1%8F%20%D0%9A%D1%83%D0%BB%D0%B0%D1%82%D0%BA%D0%B0%20-%20Starokulatinsk" TargetMode="External"/><Relationship Id="rId24" Type="http://schemas.openxmlformats.org/officeDocument/2006/relationships/hyperlink" Target="https://wikispiral.org/tiki-index.php?page=Infos+%D0%9D%D0%B8%D0%BA%D0%BE%D0%BB%D0%B0%D0%B5%D0%B2%D1%81%D0%BA%D0%B8%D0%B9%20%D1%80%D0%B0%D0%B9%D0%BE%D0%BD%20-%20Nikolajevsky%20Rajon" TargetMode="External"/><Relationship Id="rId40" Type="http://schemas.openxmlformats.org/officeDocument/2006/relationships/hyperlink" Target="http://en.wikipedia.org/wiki/Antigua_and_Barbuda" TargetMode="External"/><Relationship Id="rId45" Type="http://schemas.openxmlformats.org/officeDocument/2006/relationships/hyperlink" Target="http://en.wikipedia.org/wiki/Azerbaijan" TargetMode="External"/><Relationship Id="rId66" Type="http://schemas.openxmlformats.org/officeDocument/2006/relationships/hyperlink" Target="http://en.wikipedia.org/wiki/Cape_Verde" TargetMode="External"/><Relationship Id="rId87" Type="http://schemas.openxmlformats.org/officeDocument/2006/relationships/hyperlink" Target="http://en.wikipedia.org/wiki/Equatorial_Guinea" TargetMode="External"/><Relationship Id="rId110" Type="http://schemas.openxmlformats.org/officeDocument/2006/relationships/hyperlink" Target="http://en.wikipedia.org/wiki/Iceland" TargetMode="External"/><Relationship Id="rId115" Type="http://schemas.openxmlformats.org/officeDocument/2006/relationships/hyperlink" Target="http://en.wikipedia.org/wiki/Republic_of_Ireland" TargetMode="External"/><Relationship Id="rId131" Type="http://schemas.openxmlformats.org/officeDocument/2006/relationships/hyperlink" Target="http://en.wikipedia.org/wiki/Liberia" TargetMode="External"/><Relationship Id="rId136" Type="http://schemas.openxmlformats.org/officeDocument/2006/relationships/hyperlink" Target="http://en.wikipedia.org/wiki/Republic_of_Macedonia" TargetMode="External"/><Relationship Id="rId157" Type="http://schemas.openxmlformats.org/officeDocument/2006/relationships/hyperlink" Target="http://en.wikipedia.org/wiki/Niger" TargetMode="External"/><Relationship Id="rId178" Type="http://schemas.openxmlformats.org/officeDocument/2006/relationships/hyperlink" Target="http://en.wikipedia.org/wiki/S%C3%A3o_Tom%C3%A9_and_Pr%C3%ADncipe" TargetMode="External"/><Relationship Id="rId61" Type="http://schemas.openxmlformats.org/officeDocument/2006/relationships/hyperlink" Target="http://en.wikipedia.org/wiki/Burkina_Faso" TargetMode="External"/><Relationship Id="rId82" Type="http://schemas.openxmlformats.org/officeDocument/2006/relationships/hyperlink" Target="http://en.wikipedia.org/wiki/Dominica" TargetMode="External"/><Relationship Id="rId152" Type="http://schemas.openxmlformats.org/officeDocument/2006/relationships/hyperlink" Target="http://en.wikipedia.org/wiki/Namibia" TargetMode="External"/><Relationship Id="rId173" Type="http://schemas.openxmlformats.org/officeDocument/2006/relationships/hyperlink" Target="http://en.wikipedia.org/wiki/Rwanda" TargetMode="External"/><Relationship Id="rId194" Type="http://schemas.openxmlformats.org/officeDocument/2006/relationships/hyperlink" Target="http://en.wikipedia.org/wiki/Sweden" TargetMode="External"/><Relationship Id="rId199" Type="http://schemas.openxmlformats.org/officeDocument/2006/relationships/hyperlink" Target="http://en.wikipedia.org/wiki/Thailand" TargetMode="External"/><Relationship Id="rId203" Type="http://schemas.openxmlformats.org/officeDocument/2006/relationships/hyperlink" Target="http://en.wikipedia.org/wiki/Trinidad_and_Tobago" TargetMode="External"/><Relationship Id="rId208" Type="http://schemas.openxmlformats.org/officeDocument/2006/relationships/hyperlink" Target="http://en.wikipedia.org/wiki/Ukraine" TargetMode="External"/><Relationship Id="rId19" Type="http://schemas.openxmlformats.org/officeDocument/2006/relationships/hyperlink" Target="https://wikispiral.org/tiki-index.php?page=Infos+%D0%92%D0%B5%D1%88%D0%BA%D0%B0%D0%B9%D0%BC%D0%B0%20-%20Veshkajma" TargetMode="External"/><Relationship Id="rId14" Type="http://schemas.openxmlformats.org/officeDocument/2006/relationships/hyperlink" Target="https://wikispiral.org/tiki-index.php?page=Infos+%D0%92%D0%B5%D1%88%D0%BA%D0%B0%D0%B9%D0%BC%D0%B0%20-%20Veshkajma" TargetMode="External"/><Relationship Id="rId30" Type="http://schemas.openxmlformats.org/officeDocument/2006/relationships/hyperlink" Target="https://wikispiral.org/tiki-index.php?page=Infos+%D0%A1%D1%83%D1%80%D1%81%D0%BA%D0%B8%D0%B9%20%D1%80%D0%B0%D0%B9%D0%BE%D0%BD%20-%20Surskiy%20Rayon" TargetMode="External"/><Relationship Id="rId35" Type="http://schemas.openxmlformats.org/officeDocument/2006/relationships/hyperlink" Target="http://en.wikipedia.org/wiki/World" TargetMode="External"/><Relationship Id="rId56" Type="http://schemas.openxmlformats.org/officeDocument/2006/relationships/hyperlink" Target="http://en.wikipedia.org/wiki/Bosnia_and_Herzegovina" TargetMode="External"/><Relationship Id="rId77" Type="http://schemas.openxmlformats.org/officeDocument/2006/relationships/hyperlink" Target="http://en.wikipedia.org/wiki/Croatia" TargetMode="External"/><Relationship Id="rId100" Type="http://schemas.openxmlformats.org/officeDocument/2006/relationships/hyperlink" Target="http://en.wikipedia.org/wiki/Greece" TargetMode="External"/><Relationship Id="rId105" Type="http://schemas.openxmlformats.org/officeDocument/2006/relationships/hyperlink" Target="http://en.wikipedia.org/wiki/Guyana" TargetMode="External"/><Relationship Id="rId126" Type="http://schemas.openxmlformats.org/officeDocument/2006/relationships/hyperlink" Target="http://en.wikipedia.org/wiki/Kyrgyzstan" TargetMode="External"/><Relationship Id="rId147" Type="http://schemas.openxmlformats.org/officeDocument/2006/relationships/hyperlink" Target="http://en.wikipedia.org/wiki/Moldova" TargetMode="External"/><Relationship Id="rId168" Type="http://schemas.openxmlformats.org/officeDocument/2006/relationships/hyperlink" Target="http://en.wikipedia.org/wiki/Poland" TargetMode="External"/><Relationship Id="rId8" Type="http://schemas.openxmlformats.org/officeDocument/2006/relationships/endnotes" Target="endnotes.xml"/><Relationship Id="rId51" Type="http://schemas.openxmlformats.org/officeDocument/2006/relationships/hyperlink" Target="http://en.wikipedia.org/wiki/Belgium" TargetMode="External"/><Relationship Id="rId72" Type="http://schemas.openxmlformats.org/officeDocument/2006/relationships/hyperlink" Target="http://en.wikipedia.org/wiki/Comoros" TargetMode="External"/><Relationship Id="rId93" Type="http://schemas.openxmlformats.org/officeDocument/2006/relationships/hyperlink" Target="http://en.wikipedia.org/wiki/Finland" TargetMode="External"/><Relationship Id="rId98" Type="http://schemas.openxmlformats.org/officeDocument/2006/relationships/hyperlink" Target="http://en.wikipedia.org/wiki/Germany" TargetMode="External"/><Relationship Id="rId121" Type="http://schemas.openxmlformats.org/officeDocument/2006/relationships/hyperlink" Target="http://en.wikipedia.org/wiki/Kazakhstan" TargetMode="External"/><Relationship Id="rId142" Type="http://schemas.openxmlformats.org/officeDocument/2006/relationships/hyperlink" Target="http://en.wikipedia.org/wiki/Malta" TargetMode="External"/><Relationship Id="rId163" Type="http://schemas.openxmlformats.org/officeDocument/2006/relationships/hyperlink" Target="http://en.wikipedia.org/wiki/Panama" TargetMode="External"/><Relationship Id="rId184" Type="http://schemas.openxmlformats.org/officeDocument/2006/relationships/hyperlink" Target="http://en.wikipedia.org/wiki/Singapore" TargetMode="External"/><Relationship Id="rId189" Type="http://schemas.openxmlformats.org/officeDocument/2006/relationships/hyperlink" Target="http://en.wikipedia.org/wiki/Spain" TargetMode="External"/><Relationship Id="rId219" Type="http://schemas.openxmlformats.org/officeDocument/2006/relationships/footer" Target="footer1.xml"/><Relationship Id="rId3" Type="http://schemas.openxmlformats.org/officeDocument/2006/relationships/styles" Target="styles.xml"/><Relationship Id="rId214" Type="http://schemas.openxmlformats.org/officeDocument/2006/relationships/hyperlink" Target="http://en.wikipedia.org/wiki/Vanuatu" TargetMode="External"/><Relationship Id="rId25" Type="http://schemas.openxmlformats.org/officeDocument/2006/relationships/hyperlink" Target="https://wikispiral.org/tiki-index.php?page=Infos+%D0%9D%D0%BE%D0%B2%D0%B0%D1%8F%20%D0%9C%D0%B0%D0%BB%D1%8B%D0%BA%D0%BB%D0%B0" TargetMode="External"/><Relationship Id="rId46" Type="http://schemas.openxmlformats.org/officeDocument/2006/relationships/hyperlink" Target="http://en.wikipedia.org/wiki/The_Bahamas" TargetMode="External"/><Relationship Id="rId67" Type="http://schemas.openxmlformats.org/officeDocument/2006/relationships/hyperlink" Target="http://en.wikipedia.org/wiki/Central_African_Republic" TargetMode="External"/><Relationship Id="rId116" Type="http://schemas.openxmlformats.org/officeDocument/2006/relationships/hyperlink" Target="http://en.wikipedia.org/wiki/Israel" TargetMode="External"/><Relationship Id="rId137" Type="http://schemas.openxmlformats.org/officeDocument/2006/relationships/hyperlink" Target="http://en.wikipedia.org/wiki/Madagascar" TargetMode="External"/><Relationship Id="rId158" Type="http://schemas.openxmlformats.org/officeDocument/2006/relationships/hyperlink" Target="http://en.wikipedia.org/wiki/Nigeria" TargetMode="External"/><Relationship Id="rId20" Type="http://schemas.openxmlformats.org/officeDocument/2006/relationships/hyperlink" Target="https://wikispiral.org/tiki-index.php?page=Infos+%D0%98%D0%BD%D0%B7%D0%B5%D0%BD%D1%81%D0%BA%D0%B8%D0%B9%20%D1%80%D0%B0%D0%B9%D0%BE%D0%BD%20-%20Insensky%20Rayon" TargetMode="External"/><Relationship Id="rId41" Type="http://schemas.openxmlformats.org/officeDocument/2006/relationships/hyperlink" Target="http://en.wikipedia.org/wiki/Argentina" TargetMode="External"/><Relationship Id="rId62" Type="http://schemas.openxmlformats.org/officeDocument/2006/relationships/hyperlink" Target="http://en.wikipedia.org/wiki/Burundi" TargetMode="External"/><Relationship Id="rId83" Type="http://schemas.openxmlformats.org/officeDocument/2006/relationships/hyperlink" Target="http://en.wikipedia.org/wiki/Dominican_Republic" TargetMode="External"/><Relationship Id="rId88" Type="http://schemas.openxmlformats.org/officeDocument/2006/relationships/hyperlink" Target="http://en.wikipedia.org/wiki/Eritrea" TargetMode="External"/><Relationship Id="rId111" Type="http://schemas.openxmlformats.org/officeDocument/2006/relationships/hyperlink" Target="http://en.wikipedia.org/wiki/India" TargetMode="External"/><Relationship Id="rId132" Type="http://schemas.openxmlformats.org/officeDocument/2006/relationships/hyperlink" Target="http://en.wikipedia.org/wiki/Libya" TargetMode="External"/><Relationship Id="rId153" Type="http://schemas.openxmlformats.org/officeDocument/2006/relationships/hyperlink" Target="http://en.wikipedia.org/wiki/Nepal" TargetMode="External"/><Relationship Id="rId174" Type="http://schemas.openxmlformats.org/officeDocument/2006/relationships/hyperlink" Target="http://en.wikipedia.org/wiki/Saint_Kitts_and_Nevis" TargetMode="External"/><Relationship Id="rId179" Type="http://schemas.openxmlformats.org/officeDocument/2006/relationships/hyperlink" Target="http://en.wikipedia.org/wiki/Saudi_Arabia" TargetMode="External"/><Relationship Id="rId195" Type="http://schemas.openxmlformats.org/officeDocument/2006/relationships/hyperlink" Target="http://en.wikipedia.org/wiki/Switzerland" TargetMode="External"/><Relationship Id="rId209" Type="http://schemas.openxmlformats.org/officeDocument/2006/relationships/hyperlink" Target="http://en.wikipedia.org/wiki/United_Arab_Emirates" TargetMode="External"/><Relationship Id="rId190" Type="http://schemas.openxmlformats.org/officeDocument/2006/relationships/hyperlink" Target="http://en.wikipedia.org/wiki/Sri_Lanka" TargetMode="External"/><Relationship Id="rId204" Type="http://schemas.openxmlformats.org/officeDocument/2006/relationships/hyperlink" Target="http://en.wikipedia.org/wiki/Tunisia" TargetMode="External"/><Relationship Id="rId220" Type="http://schemas.openxmlformats.org/officeDocument/2006/relationships/fontTable" Target="fontTable.xml"/><Relationship Id="rId15" Type="http://schemas.openxmlformats.org/officeDocument/2006/relationships/hyperlink" Target="https://wikispiral.org/tiki-index.php?page=Infos+%D0%98%D0%BD%D0%B7%D0%B5%D0%BD%D1%81%D0%BA%D0%B8%D0%B9%20%D1%80%D0%B0%D0%B9%D0%BE%D0%BD%20-%20Insensky%20Rayon" TargetMode="External"/><Relationship Id="rId36" Type="http://schemas.openxmlformats.org/officeDocument/2006/relationships/hyperlink" Target="http://en.wikipedia.org/wiki/Afghanistan" TargetMode="External"/><Relationship Id="rId57" Type="http://schemas.openxmlformats.org/officeDocument/2006/relationships/hyperlink" Target="http://en.wikipedia.org/wiki/Botswana" TargetMode="External"/><Relationship Id="rId106" Type="http://schemas.openxmlformats.org/officeDocument/2006/relationships/hyperlink" Target="http://en.wikipedia.org/wiki/Haiti" TargetMode="External"/><Relationship Id="rId127" Type="http://schemas.openxmlformats.org/officeDocument/2006/relationships/hyperlink" Target="http://en.wikipedia.org/wiki/Laos" TargetMode="External"/><Relationship Id="rId10" Type="http://schemas.openxmlformats.org/officeDocument/2006/relationships/hyperlink" Target="https://wikispiral.org/tiki-index.php?page=Infos+Dimitrovgrad" TargetMode="External"/><Relationship Id="rId31" Type="http://schemas.openxmlformats.org/officeDocument/2006/relationships/hyperlink" Target="https://wikispiral.org/tiki-index.php?page=Infos+%D0%A7%D0%B5%D1%80%D0%B4%D0%B0%D0%BA%D0%BB%D1%8B%20-%20Cherdakly" TargetMode="External"/><Relationship Id="rId52" Type="http://schemas.openxmlformats.org/officeDocument/2006/relationships/hyperlink" Target="http://en.wikipedia.org/wiki/Belize" TargetMode="External"/><Relationship Id="rId73" Type="http://schemas.openxmlformats.org/officeDocument/2006/relationships/hyperlink" Target="http://en.wikipedia.org/wiki/Democratic_Republic_of_the_Congo" TargetMode="External"/><Relationship Id="rId78" Type="http://schemas.openxmlformats.org/officeDocument/2006/relationships/hyperlink" Target="http://en.wikipedia.org/wiki/Cyprus" TargetMode="External"/><Relationship Id="rId94" Type="http://schemas.openxmlformats.org/officeDocument/2006/relationships/hyperlink" Target="http://en.wikipedia.org/wiki/France" TargetMode="External"/><Relationship Id="rId99" Type="http://schemas.openxmlformats.org/officeDocument/2006/relationships/hyperlink" Target="http://en.wikipedia.org/wiki/Ghana" TargetMode="External"/><Relationship Id="rId101" Type="http://schemas.openxmlformats.org/officeDocument/2006/relationships/hyperlink" Target="http://en.wikipedia.org/wiki/Grenada" TargetMode="External"/><Relationship Id="rId122" Type="http://schemas.openxmlformats.org/officeDocument/2006/relationships/hyperlink" Target="http://en.wikipedia.org/wiki/Kenya" TargetMode="External"/><Relationship Id="rId143" Type="http://schemas.openxmlformats.org/officeDocument/2006/relationships/hyperlink" Target="http://en.wikipedia.org/wiki/Mauritania" TargetMode="External"/><Relationship Id="rId148" Type="http://schemas.openxmlformats.org/officeDocument/2006/relationships/hyperlink" Target="http://en.wikipedia.org/wiki/Mongolia" TargetMode="External"/><Relationship Id="rId164" Type="http://schemas.openxmlformats.org/officeDocument/2006/relationships/hyperlink" Target="http://en.wikipedia.org/wiki/Papua_New_Guinea" TargetMode="External"/><Relationship Id="rId169" Type="http://schemas.openxmlformats.org/officeDocument/2006/relationships/hyperlink" Target="http://en.wikipedia.org/wiki/Portugal" TargetMode="External"/><Relationship Id="rId185" Type="http://schemas.openxmlformats.org/officeDocument/2006/relationships/hyperlink" Target="http://en.wikipedia.org/wiki/Slovakia" TargetMode="External"/><Relationship Id="rId4" Type="http://schemas.microsoft.com/office/2007/relationships/stylesWithEffects" Target="stylesWithEffects.xml"/><Relationship Id="rId9" Type="http://schemas.openxmlformats.org/officeDocument/2006/relationships/hyperlink" Target="https://wikispiral.org/tiki-index.php?page=Infos+Ulyanovsk-city" TargetMode="External"/><Relationship Id="rId180" Type="http://schemas.openxmlformats.org/officeDocument/2006/relationships/hyperlink" Target="http://en.wikipedia.org/wiki/Senegal" TargetMode="External"/><Relationship Id="rId210" Type="http://schemas.openxmlformats.org/officeDocument/2006/relationships/hyperlink" Target="http://en.wikipedia.org/wiki/United_Kingdom" TargetMode="External"/><Relationship Id="rId215" Type="http://schemas.openxmlformats.org/officeDocument/2006/relationships/hyperlink" Target="http://en.wikipedia.org/wiki/Venezuela" TargetMode="External"/><Relationship Id="rId26" Type="http://schemas.openxmlformats.org/officeDocument/2006/relationships/hyperlink" Target="https://wikispiral.org/tiki-index.php?page=Infos+%D0%9D%D0%BE%D0%B2%D0%BE%D1%81%D0%BF%D0%B0%D1%81%D1%81%D0%BA%D0%B8%D0%B9%20%D1%80%D0%B0%D0%B9%D0%BE%D0%BD%20-%20Novospassky%20Rayon" TargetMode="External"/><Relationship Id="rId47" Type="http://schemas.openxmlformats.org/officeDocument/2006/relationships/hyperlink" Target="http://en.wikipedia.org/wiki/Bahrain" TargetMode="External"/><Relationship Id="rId68" Type="http://schemas.openxmlformats.org/officeDocument/2006/relationships/hyperlink" Target="http://en.wikipedia.org/wiki/Chad" TargetMode="External"/><Relationship Id="rId89" Type="http://schemas.openxmlformats.org/officeDocument/2006/relationships/hyperlink" Target="http://en.wikipedia.org/wiki/Estonia" TargetMode="External"/><Relationship Id="rId112" Type="http://schemas.openxmlformats.org/officeDocument/2006/relationships/hyperlink" Target="http://en.wikipedia.org/wiki/Indonesia" TargetMode="External"/><Relationship Id="rId133" Type="http://schemas.openxmlformats.org/officeDocument/2006/relationships/hyperlink" Target="http://en.wikipedia.org/wiki/Lithuania" TargetMode="External"/><Relationship Id="rId154" Type="http://schemas.openxmlformats.org/officeDocument/2006/relationships/hyperlink" Target="http://en.wikipedia.org/wiki/Netherlands" TargetMode="External"/><Relationship Id="rId175" Type="http://schemas.openxmlformats.org/officeDocument/2006/relationships/hyperlink" Target="http://en.wikipedia.org/wiki/Saint_Lucia" TargetMode="External"/><Relationship Id="rId196" Type="http://schemas.openxmlformats.org/officeDocument/2006/relationships/hyperlink" Target="http://en.wikipedia.org/wiki/Syria" TargetMode="External"/><Relationship Id="rId200" Type="http://schemas.openxmlformats.org/officeDocument/2006/relationships/hyperlink" Target="http://en.wikipedia.org/wiki/East_Timor" TargetMode="External"/><Relationship Id="rId16" Type="http://schemas.openxmlformats.org/officeDocument/2006/relationships/hyperlink" Target="https://wikispiral.org/tiki-index.php?page=Infos+Ulyanovsk-city" TargetMode="External"/><Relationship Id="rId221" Type="http://schemas.openxmlformats.org/officeDocument/2006/relationships/theme" Target="theme/theme1.xml"/><Relationship Id="rId37" Type="http://schemas.openxmlformats.org/officeDocument/2006/relationships/hyperlink" Target="http://en.wikipedia.org/wiki/Albania" TargetMode="External"/><Relationship Id="rId58" Type="http://schemas.openxmlformats.org/officeDocument/2006/relationships/hyperlink" Target="http://en.wikipedia.org/wiki/Brazil" TargetMode="External"/><Relationship Id="rId79" Type="http://schemas.openxmlformats.org/officeDocument/2006/relationships/hyperlink" Target="http://en.wikipedia.org/wiki/Czech_Republic" TargetMode="External"/><Relationship Id="rId102" Type="http://schemas.openxmlformats.org/officeDocument/2006/relationships/hyperlink" Target="http://en.wikipedia.org/wiki/Guatemala" TargetMode="External"/><Relationship Id="rId123" Type="http://schemas.openxmlformats.org/officeDocument/2006/relationships/hyperlink" Target="http://en.wikipedia.org/wiki/Kiribati" TargetMode="External"/><Relationship Id="rId144" Type="http://schemas.openxmlformats.org/officeDocument/2006/relationships/hyperlink" Target="http://en.wikipedia.org/wiki/Mauriti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List_of_countries_by_GDP_(PPP)_per_capit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135E2-45E2-4E26-9984-17C00566B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8874</Words>
  <Characters>50585</Characters>
  <Application>Microsoft Office Word</Application>
  <DocSecurity>0</DocSecurity>
  <Lines>421</Lines>
  <Paragraphs>118</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Council of Europe</Company>
  <LinksUpToDate>false</LinksUpToDate>
  <CharactersWithSpaces>59341</CharactersWithSpaces>
  <SharedDoc>false</SharedDoc>
  <HLinks>
    <vt:vector size="6" baseType="variant">
      <vt:variant>
        <vt:i4>7798907</vt:i4>
      </vt:variant>
      <vt:variant>
        <vt:i4>0</vt:i4>
      </vt:variant>
      <vt:variant>
        <vt:i4>0</vt:i4>
      </vt:variant>
      <vt:variant>
        <vt:i4>5</vt:i4>
      </vt:variant>
      <vt:variant>
        <vt:lpwstr>https://wikispiral.org/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ZADNIPRYANA Yuliya</cp:lastModifiedBy>
  <cp:revision>2</cp:revision>
  <cp:lastPrinted>2013-11-05T12:49:00Z</cp:lastPrinted>
  <dcterms:created xsi:type="dcterms:W3CDTF">2013-12-04T17:17:00Z</dcterms:created>
  <dcterms:modified xsi:type="dcterms:W3CDTF">2013-12-04T17:17:00Z</dcterms:modified>
</cp:coreProperties>
</file>